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AF22B" w14:textId="77777777" w:rsidR="00CD13C0" w:rsidRPr="007C7818" w:rsidRDefault="00CD13C0" w:rsidP="007A5F6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78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4E9B9B1" wp14:editId="05857FA4">
            <wp:extent cx="75120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9438C" w14:textId="621835EB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КОНТРОЛЬНО-СЧЕТНЫЙ ОРГАН </w:t>
      </w:r>
    </w:p>
    <w:p w14:paraId="0891293B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14:paraId="43E767F8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АХТУБИНСК»</w:t>
      </w:r>
    </w:p>
    <w:p w14:paraId="1F8C5D07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D99767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1163025051243</w:t>
      </w:r>
    </w:p>
    <w:p w14:paraId="44923DA8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3022006756 /  КПП 302201001</w:t>
      </w:r>
    </w:p>
    <w:p w14:paraId="39543DCF" w14:textId="77777777" w:rsidR="00CD13C0" w:rsidRPr="007C7818" w:rsidRDefault="00CD13C0" w:rsidP="007A5F6A">
      <w:pPr>
        <w:spacing w:after="0" w:line="0" w:lineRule="atLeast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CD13C0" w:rsidRPr="007C7818" w14:paraId="749910F1" w14:textId="77777777" w:rsidTr="00CD13C0">
        <w:tc>
          <w:tcPr>
            <w:tcW w:w="4785" w:type="dxa"/>
          </w:tcPr>
          <w:p w14:paraId="6FD3F7A0" w14:textId="77777777" w:rsidR="00CD13C0" w:rsidRPr="007C7818" w:rsidRDefault="00CD13C0" w:rsidP="007A5F6A">
            <w:pPr>
              <w:spacing w:line="0" w:lineRule="atLeast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8(85141)3-50-03</w:t>
            </w:r>
          </w:p>
          <w:p w14:paraId="31CFB5A1" w14:textId="77777777" w:rsidR="00CD13C0" w:rsidRPr="007C7818" w:rsidRDefault="00CD13C0" w:rsidP="007A5F6A">
            <w:pPr>
              <w:spacing w:line="0" w:lineRule="atLeast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kspgorodahtubinsk@mail.ru</w:t>
            </w:r>
          </w:p>
        </w:tc>
        <w:tc>
          <w:tcPr>
            <w:tcW w:w="5246" w:type="dxa"/>
          </w:tcPr>
          <w:p w14:paraId="0877A8C0" w14:textId="77777777" w:rsidR="00CD13C0" w:rsidRPr="007C7818" w:rsidRDefault="00CD13C0" w:rsidP="007A5F6A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Щербакова д.14 каб.404,</w:t>
            </w:r>
          </w:p>
          <w:p w14:paraId="71917742" w14:textId="77777777" w:rsidR="00CD13C0" w:rsidRPr="007C7818" w:rsidRDefault="00CD13C0" w:rsidP="007A5F6A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Ахтубинск, Астраханской области, 416506</w:t>
            </w:r>
          </w:p>
        </w:tc>
      </w:tr>
    </w:tbl>
    <w:p w14:paraId="2F2BD208" w14:textId="77777777" w:rsidR="00CD13C0" w:rsidRPr="001B0400" w:rsidRDefault="00CD13C0" w:rsidP="007A5F6A">
      <w:pPr>
        <w:pBdr>
          <w:top w:val="thinThickSmallGap" w:sz="24" w:space="1" w:color="auto"/>
        </w:pBdr>
        <w:spacing w:after="0" w:line="360" w:lineRule="auto"/>
        <w:ind w:right="28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2546B6" w14:textId="77777777" w:rsidR="00F41F05" w:rsidRPr="00D10C53" w:rsidRDefault="00F41F05" w:rsidP="007A5F6A">
      <w:pPr>
        <w:spacing w:after="0" w:line="240" w:lineRule="auto"/>
        <w:ind w:right="28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14168ABD" w14:textId="77777777" w:rsidR="00F41F05" w:rsidRPr="00D10C53" w:rsidRDefault="00F41F05" w:rsidP="007A5F6A">
      <w:pPr>
        <w:spacing w:after="0" w:line="240" w:lineRule="auto"/>
        <w:ind w:right="28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48A2F0AB" w14:textId="2C46F07A" w:rsidR="00F41F05" w:rsidRDefault="00F41F05" w:rsidP="007A5F6A">
      <w:pPr>
        <w:spacing w:after="0" w:line="240" w:lineRule="auto"/>
        <w:ind w:right="28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главного администратора бюджетных средств </w:t>
      </w:r>
      <w:r w:rsidR="00480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0CB5"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80CB5" w:rsidRPr="00DC3B51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город Ахтубинск </w:t>
      </w:r>
      <w:proofErr w:type="spellStart"/>
      <w:r w:rsidR="00480CB5" w:rsidRPr="00DC3B51">
        <w:rPr>
          <w:rFonts w:ascii="Times New Roman" w:hAnsi="Times New Roman" w:cs="Times New Roman"/>
          <w:b/>
          <w:sz w:val="24"/>
          <w:szCs w:val="24"/>
        </w:rPr>
        <w:t>Ахтубинского</w:t>
      </w:r>
      <w:proofErr w:type="spellEnd"/>
      <w:r w:rsidR="00480CB5" w:rsidRPr="00DC3B5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</w:t>
      </w:r>
      <w:r w:rsidR="00480CB5"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80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480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«Город</w:t>
      </w:r>
      <w:r w:rsidR="00BC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 поселение город</w:t>
      </w:r>
      <w:r w:rsidR="00F03F45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Ахтубинск</w:t>
      </w:r>
      <w:r w:rsidR="00BC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C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Ахтубинского</w:t>
      </w:r>
      <w:proofErr w:type="spellEnd"/>
      <w:r w:rsidR="00BC0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Астраханской области»</w:t>
      </w:r>
      <w:r w:rsidR="00480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255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A5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A54B9"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3B723DC4" w14:textId="77777777" w:rsidR="007A5F6A" w:rsidRDefault="007A5F6A" w:rsidP="007A5F6A">
      <w:pPr>
        <w:spacing w:after="0" w:line="240" w:lineRule="auto"/>
        <w:ind w:right="28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A5F6A" w14:paraId="6CEDD390" w14:textId="77777777" w:rsidTr="007A5F6A">
        <w:tc>
          <w:tcPr>
            <w:tcW w:w="5068" w:type="dxa"/>
          </w:tcPr>
          <w:p w14:paraId="70275719" w14:textId="252DEC61" w:rsidR="007A5F6A" w:rsidRPr="0001513A" w:rsidRDefault="007A5F6A" w:rsidP="0001513A">
            <w:pPr>
              <w:ind w:right="282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18.04.2025                                                                                           </w:t>
            </w:r>
          </w:p>
        </w:tc>
        <w:tc>
          <w:tcPr>
            <w:tcW w:w="5069" w:type="dxa"/>
          </w:tcPr>
          <w:p w14:paraId="30454827" w14:textId="7C5BF4A6" w:rsidR="007A5F6A" w:rsidRDefault="007A5F6A" w:rsidP="0001513A">
            <w:pPr>
              <w:tabs>
                <w:tab w:val="left" w:pos="4853"/>
              </w:tabs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З-</w:t>
            </w:r>
            <w:r w:rsidR="000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/2025</w:t>
            </w:r>
          </w:p>
        </w:tc>
      </w:tr>
    </w:tbl>
    <w:p w14:paraId="2DF799ED" w14:textId="77777777" w:rsidR="00F41F05" w:rsidRPr="00D10C53" w:rsidRDefault="00F41F05" w:rsidP="0096200A">
      <w:pPr>
        <w:spacing w:after="0" w:line="240" w:lineRule="auto"/>
        <w:ind w:left="567" w:right="-14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2B204" w14:textId="6BF915D1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</w:t>
      </w:r>
      <w:r w:rsidR="008943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3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7948F3"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Ахтубинск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255B5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80A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 </w:t>
      </w:r>
    </w:p>
    <w:p w14:paraId="0C340192" w14:textId="6A107CA5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422D07C5" w14:textId="0386FF65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– </w:t>
      </w:r>
      <w:r w:rsidR="008943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 Н.М.</w:t>
      </w:r>
    </w:p>
    <w:p w14:paraId="1B7CE2D3" w14:textId="77777777" w:rsidR="004C7974" w:rsidRDefault="00F41F05" w:rsidP="004C797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</w:t>
      </w:r>
      <w:r w:rsidR="004C79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Уткина Е.И</w:t>
      </w:r>
      <w:r w:rsidR="00C24592"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D41162" w14:textId="77777777" w:rsidR="004C7974" w:rsidRDefault="00F41F05" w:rsidP="004C797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41650</w:t>
      </w:r>
      <w:r w:rsidR="000D2425"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Астраханская область, г. Ахтубинск, ул. </w:t>
      </w:r>
      <w:r w:rsidR="000D2425"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Щербакова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д.14, телефон: (85141) </w:t>
      </w:r>
      <w:r w:rsidR="006478C4"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3-93-28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7C14EA" w14:textId="77777777" w:rsidR="004C7974" w:rsidRDefault="00F41F05" w:rsidP="004C797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 w14:paraId="3F4B740E" w14:textId="673B22DB" w:rsidR="00F41F05" w:rsidRPr="004C7974" w:rsidRDefault="00F41F05" w:rsidP="004C797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 w:rsidRPr="00D10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4CB01B6C" w14:textId="77777777" w:rsidR="006C2C2B" w:rsidRPr="004C7974" w:rsidRDefault="006C2C2B" w:rsidP="007A5F6A">
      <w:pPr>
        <w:pStyle w:val="ab"/>
        <w:numPr>
          <w:ilvl w:val="0"/>
          <w:numId w:val="3"/>
        </w:numPr>
        <w:shd w:val="clear" w:color="auto" w:fill="FFFFFF"/>
        <w:spacing w:after="0" w:line="315" w:lineRule="atLeast"/>
        <w:ind w:left="0" w:right="282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установление </w:t>
      </w:r>
      <w:proofErr w:type="gramStart"/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полноты бюджетной отчетности главных администраторов средств </w:t>
      </w:r>
      <w:r w:rsidR="000D2425"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местного</w:t>
      </w: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бюджета</w:t>
      </w:r>
      <w:proofErr w:type="gramEnd"/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1B18CC03" w14:textId="77777777" w:rsidR="006C2C2B" w:rsidRPr="004C7974" w:rsidRDefault="006C2C2B" w:rsidP="007A5F6A">
      <w:pPr>
        <w:pStyle w:val="ab"/>
        <w:numPr>
          <w:ilvl w:val="0"/>
          <w:numId w:val="3"/>
        </w:numPr>
        <w:shd w:val="clear" w:color="auto" w:fill="FFFFFF"/>
        <w:spacing w:after="0" w:line="315" w:lineRule="atLeast"/>
        <w:ind w:left="0" w:right="282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оценка </w:t>
      </w:r>
      <w:proofErr w:type="gramStart"/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достоверности показателей бюджетной отчетности главных администраторов средств </w:t>
      </w:r>
      <w:r w:rsidR="000D2425"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местного</w:t>
      </w: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бюджета</w:t>
      </w:r>
      <w:proofErr w:type="gramEnd"/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21575766" w14:textId="77777777" w:rsidR="006C2C2B" w:rsidRPr="004C7974" w:rsidRDefault="006C2C2B" w:rsidP="007A5F6A">
      <w:pPr>
        <w:pStyle w:val="ab"/>
        <w:numPr>
          <w:ilvl w:val="0"/>
          <w:numId w:val="3"/>
        </w:numPr>
        <w:shd w:val="clear" w:color="auto" w:fill="FFFFFF"/>
        <w:spacing w:after="0" w:line="315" w:lineRule="atLeast"/>
        <w:ind w:left="0" w:right="282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</w:t>
      </w:r>
      <w:r w:rsidR="000D2425"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 «Город Ахтубинск»</w:t>
      </w:r>
      <w:r w:rsidRPr="004C79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2F5F1ED5" w14:textId="77777777" w:rsidR="00600B42" w:rsidRDefault="006C2C2B" w:rsidP="00600B42">
      <w:pPr>
        <w:pStyle w:val="ab"/>
        <w:numPr>
          <w:ilvl w:val="0"/>
          <w:numId w:val="3"/>
        </w:numPr>
        <w:tabs>
          <w:tab w:val="num" w:pos="0"/>
        </w:tabs>
        <w:spacing w:after="0" w:line="240" w:lineRule="auto"/>
        <w:ind w:left="0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B4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</w:t>
      </w:r>
      <w:r w:rsidRPr="00600B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600B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2F22DB54" w14:textId="02A3BC0D" w:rsidR="00F41F05" w:rsidRPr="00600B42" w:rsidRDefault="00F41F05" w:rsidP="00600B42">
      <w:pPr>
        <w:pStyle w:val="ab"/>
        <w:tabs>
          <w:tab w:val="num" w:pos="0"/>
        </w:tabs>
        <w:spacing w:after="0" w:line="240" w:lineRule="auto"/>
        <w:ind w:left="0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подготовлено на основании камеральной проверки годовой бюджетной отчетности главного администратора бюджетных средств </w:t>
      </w:r>
      <w:r w:rsidR="00F03F4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«Город Ахтубинск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255B58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151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</w:t>
      </w:r>
      <w:r w:rsidR="00761648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«Порядком осуществления внешней проверки годового отчета об исполнении бюджета муниципального образования «</w:t>
      </w:r>
      <w:r w:rsidR="000D242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Ахтубинск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утвержденным решением Совета </w:t>
      </w:r>
      <w:r w:rsidR="00F03F4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«Город Ахтубинск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D242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D242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2470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0D2425"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>22/42</w:t>
      </w:r>
      <w:r w:rsidRPr="0060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9A3DEA8" w14:textId="0FFE7B0F" w:rsidR="00090EF3" w:rsidRPr="00D10C53" w:rsidRDefault="00090EF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lastRenderedPageBreak/>
        <w:t xml:space="preserve">Годовая бюджетная отчетность Финансового </w:t>
      </w:r>
      <w:r w:rsidR="000D2425" w:rsidRPr="00D10C53">
        <w:rPr>
          <w:rFonts w:ascii="Times New Roman" w:hAnsi="Times New Roman" w:cs="Times New Roman"/>
          <w:sz w:val="24"/>
          <w:szCs w:val="24"/>
        </w:rPr>
        <w:t>отдела</w:t>
      </w:r>
      <w:r w:rsidRPr="00D10C5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03F45" w:rsidRPr="00D10C53">
        <w:rPr>
          <w:rFonts w:ascii="Times New Roman" w:hAnsi="Times New Roman" w:cs="Times New Roman"/>
          <w:sz w:val="24"/>
          <w:szCs w:val="24"/>
        </w:rPr>
        <w:t xml:space="preserve">МО «Город </w:t>
      </w:r>
      <w:r w:rsidR="00C5144B" w:rsidRPr="00D10C53">
        <w:rPr>
          <w:rFonts w:ascii="Times New Roman" w:hAnsi="Times New Roman" w:cs="Times New Roman"/>
          <w:sz w:val="24"/>
          <w:szCs w:val="24"/>
        </w:rPr>
        <w:t>Ахтубинск за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600B42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C5144B" w:rsidRPr="00D10C53">
        <w:rPr>
          <w:rFonts w:ascii="Times New Roman" w:hAnsi="Times New Roman" w:cs="Times New Roman"/>
          <w:sz w:val="24"/>
          <w:szCs w:val="24"/>
        </w:rPr>
        <w:t>год, Главная</w:t>
      </w:r>
      <w:r w:rsidR="00E51D74" w:rsidRPr="00D10C53">
        <w:rPr>
          <w:rFonts w:ascii="Times New Roman" w:hAnsi="Times New Roman" w:cs="Times New Roman"/>
          <w:sz w:val="24"/>
          <w:szCs w:val="24"/>
        </w:rPr>
        <w:t xml:space="preserve"> книга за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600B42">
        <w:rPr>
          <w:rFonts w:ascii="Times New Roman" w:hAnsi="Times New Roman" w:cs="Times New Roman"/>
          <w:sz w:val="24"/>
          <w:szCs w:val="24"/>
        </w:rPr>
        <w:t>4</w:t>
      </w:r>
      <w:r w:rsidR="00E51D74" w:rsidRPr="00D10C53">
        <w:rPr>
          <w:rFonts w:ascii="Times New Roman" w:hAnsi="Times New Roman" w:cs="Times New Roman"/>
          <w:sz w:val="24"/>
          <w:szCs w:val="24"/>
        </w:rPr>
        <w:t xml:space="preserve"> год и материалы инвентаризации, </w:t>
      </w:r>
      <w:r w:rsidRPr="00D10C53">
        <w:rPr>
          <w:rFonts w:ascii="Times New Roman" w:hAnsi="Times New Roman" w:cs="Times New Roman"/>
          <w:sz w:val="24"/>
          <w:szCs w:val="24"/>
        </w:rPr>
        <w:t>представлен</w:t>
      </w:r>
      <w:r w:rsidR="00E51D74" w:rsidRPr="00D10C53">
        <w:rPr>
          <w:rFonts w:ascii="Times New Roman" w:hAnsi="Times New Roman" w:cs="Times New Roman"/>
          <w:sz w:val="24"/>
          <w:szCs w:val="24"/>
        </w:rPr>
        <w:t>ы</w:t>
      </w:r>
      <w:r w:rsidRPr="00D10C53">
        <w:rPr>
          <w:rFonts w:ascii="Times New Roman" w:hAnsi="Times New Roman" w:cs="Times New Roman"/>
          <w:sz w:val="24"/>
          <w:szCs w:val="24"/>
        </w:rPr>
        <w:t xml:space="preserve"> в </w:t>
      </w:r>
      <w:r w:rsidR="00DA6EA0">
        <w:rPr>
          <w:rFonts w:ascii="Times New Roman" w:hAnsi="Times New Roman" w:cs="Times New Roman"/>
          <w:sz w:val="24"/>
          <w:szCs w:val="24"/>
        </w:rPr>
        <w:t>КС</w:t>
      </w:r>
      <w:r w:rsidR="00A80A18">
        <w:rPr>
          <w:rFonts w:ascii="Times New Roman" w:hAnsi="Times New Roman" w:cs="Times New Roman"/>
          <w:sz w:val="24"/>
          <w:szCs w:val="24"/>
        </w:rPr>
        <w:t>О</w:t>
      </w:r>
      <w:r w:rsidR="00DA6EA0">
        <w:rPr>
          <w:rFonts w:ascii="Times New Roman" w:hAnsi="Times New Roman" w:cs="Times New Roman"/>
          <w:sz w:val="24"/>
          <w:szCs w:val="24"/>
        </w:rPr>
        <w:t xml:space="preserve"> МО «Город Ахтубинск»</w:t>
      </w:r>
      <w:r w:rsidRPr="00D10C53">
        <w:rPr>
          <w:rFonts w:ascii="Times New Roman" w:hAnsi="Times New Roman" w:cs="Times New Roman"/>
          <w:sz w:val="24"/>
          <w:szCs w:val="24"/>
        </w:rPr>
        <w:t xml:space="preserve"> для внешней проверки</w:t>
      </w:r>
      <w:r w:rsidR="000B21DF" w:rsidRPr="00D10C53">
        <w:rPr>
          <w:rFonts w:ascii="Times New Roman" w:hAnsi="Times New Roman" w:cs="Times New Roman"/>
          <w:sz w:val="24"/>
          <w:szCs w:val="24"/>
        </w:rPr>
        <w:t xml:space="preserve">, с соблюдением установленных </w:t>
      </w:r>
      <w:r w:rsidR="00C5144B" w:rsidRPr="00D10C53">
        <w:rPr>
          <w:rFonts w:ascii="Times New Roman" w:hAnsi="Times New Roman" w:cs="Times New Roman"/>
          <w:sz w:val="24"/>
          <w:szCs w:val="24"/>
        </w:rPr>
        <w:t>сроков –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8943C7">
        <w:rPr>
          <w:rFonts w:ascii="Times New Roman" w:hAnsi="Times New Roman" w:cs="Times New Roman"/>
          <w:sz w:val="24"/>
          <w:szCs w:val="24"/>
        </w:rPr>
        <w:t>1</w:t>
      </w:r>
      <w:r w:rsidR="00751916">
        <w:rPr>
          <w:rFonts w:ascii="Times New Roman" w:hAnsi="Times New Roman" w:cs="Times New Roman"/>
          <w:sz w:val="24"/>
          <w:szCs w:val="24"/>
        </w:rPr>
        <w:t>7</w:t>
      </w:r>
      <w:r w:rsidRPr="00D10C53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1A18D4" w:rsidRPr="00D10C53">
        <w:rPr>
          <w:rFonts w:ascii="Times New Roman" w:hAnsi="Times New Roman" w:cs="Times New Roman"/>
          <w:sz w:val="24"/>
          <w:szCs w:val="24"/>
        </w:rPr>
        <w:t>2</w:t>
      </w:r>
      <w:r w:rsidR="00751916">
        <w:rPr>
          <w:rFonts w:ascii="Times New Roman" w:hAnsi="Times New Roman" w:cs="Times New Roman"/>
          <w:sz w:val="24"/>
          <w:szCs w:val="24"/>
        </w:rPr>
        <w:t>5</w:t>
      </w:r>
      <w:r w:rsidRPr="00D10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1B93B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C0359" w14:textId="075D6A43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C53">
        <w:rPr>
          <w:rFonts w:ascii="Times New Roman" w:hAnsi="Times New Roman" w:cs="Times New Roman"/>
          <w:b/>
          <w:sz w:val="24"/>
          <w:szCs w:val="24"/>
        </w:rPr>
        <w:t>В составе бюджетной отчетности по состоянию на 01.01.</w:t>
      </w:r>
      <w:r w:rsidR="00255B58">
        <w:rPr>
          <w:rFonts w:ascii="Times New Roman" w:hAnsi="Times New Roman" w:cs="Times New Roman"/>
          <w:b/>
          <w:sz w:val="24"/>
          <w:szCs w:val="24"/>
        </w:rPr>
        <w:t>202</w:t>
      </w:r>
      <w:r w:rsidR="00FA39AC">
        <w:rPr>
          <w:rFonts w:ascii="Times New Roman" w:hAnsi="Times New Roman" w:cs="Times New Roman"/>
          <w:b/>
          <w:sz w:val="24"/>
          <w:szCs w:val="24"/>
        </w:rPr>
        <w:t>5</w:t>
      </w:r>
      <w:r w:rsidRPr="00D10C53">
        <w:rPr>
          <w:rFonts w:ascii="Times New Roman" w:hAnsi="Times New Roman" w:cs="Times New Roman"/>
          <w:b/>
          <w:sz w:val="24"/>
          <w:szCs w:val="24"/>
        </w:rPr>
        <w:t>, представлены формы:</w:t>
      </w:r>
    </w:p>
    <w:p w14:paraId="08292B00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Справка по заключению счетов бюджетного учета отчетного финансового года ф.0</w:t>
      </w:r>
      <w:r w:rsidR="00542A0F" w:rsidRPr="00D10C53">
        <w:rPr>
          <w:rFonts w:ascii="Times New Roman" w:hAnsi="Times New Roman" w:cs="Times New Roman"/>
          <w:sz w:val="24"/>
          <w:szCs w:val="24"/>
        </w:rPr>
        <w:t>5</w:t>
      </w:r>
      <w:r w:rsidRPr="00D10C53">
        <w:rPr>
          <w:rFonts w:ascii="Times New Roman" w:hAnsi="Times New Roman" w:cs="Times New Roman"/>
          <w:sz w:val="24"/>
          <w:szCs w:val="24"/>
        </w:rPr>
        <w:t>03110;</w:t>
      </w:r>
    </w:p>
    <w:p w14:paraId="2E636549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Отчет о финансовых результатах деятельности ф.0503121;</w:t>
      </w:r>
    </w:p>
    <w:p w14:paraId="36316388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Отчет о движении денежных средств </w:t>
      </w:r>
      <w:hyperlink r:id="rId10" w:history="1">
        <w:r w:rsidRPr="00D10C5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ф. 0503123</w:t>
        </w:r>
      </w:hyperlink>
      <w:r w:rsidRPr="00D10C53">
        <w:rPr>
          <w:rFonts w:ascii="Times New Roman" w:hAnsi="Times New Roman" w:cs="Times New Roman"/>
          <w:sz w:val="24"/>
          <w:szCs w:val="24"/>
        </w:rPr>
        <w:t>;</w:t>
      </w:r>
    </w:p>
    <w:p w14:paraId="1FC43339" w14:textId="77777777" w:rsidR="00A06714" w:rsidRPr="00D10C53" w:rsidRDefault="00A06714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Справа по консолидируемым расчетам ф. 0503125;</w:t>
      </w:r>
    </w:p>
    <w:p w14:paraId="44EDCAE1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ф.0503127;</w:t>
      </w:r>
    </w:p>
    <w:p w14:paraId="718CE3EA" w14:textId="48772B14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Отчет о бюджетных обязательствах ф.0503128;</w:t>
      </w:r>
    </w:p>
    <w:p w14:paraId="45108177" w14:textId="1EBC7E53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ф.0503130;</w:t>
      </w:r>
    </w:p>
    <w:p w14:paraId="25439D01" w14:textId="65192A5E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C53">
        <w:rPr>
          <w:rFonts w:ascii="Times New Roman" w:hAnsi="Times New Roman" w:cs="Times New Roman"/>
          <w:sz w:val="24"/>
          <w:szCs w:val="24"/>
        </w:rPr>
        <w:t>- Пояснительная записка ф.0503160</w:t>
      </w:r>
      <w:r w:rsidR="008943C7">
        <w:rPr>
          <w:rFonts w:ascii="Times New Roman" w:hAnsi="Times New Roman" w:cs="Times New Roman"/>
          <w:sz w:val="24"/>
          <w:szCs w:val="24"/>
        </w:rPr>
        <w:t xml:space="preserve">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</w:t>
      </w:r>
      <w:r w:rsidR="008943C7">
        <w:rPr>
          <w:rFonts w:ascii="Times New Roman" w:hAnsi="Times New Roman" w:cs="Times New Roman"/>
          <w:sz w:val="24"/>
          <w:szCs w:val="24"/>
        </w:rPr>
        <w:t>т.4</w:t>
      </w:r>
      <w:r w:rsidR="00255FA4">
        <w:rPr>
          <w:rFonts w:ascii="Times New Roman" w:hAnsi="Times New Roman" w:cs="Times New Roman"/>
          <w:sz w:val="24"/>
          <w:szCs w:val="24"/>
        </w:rPr>
        <w:t xml:space="preserve">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т.11,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т.12,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т.13, </w:t>
      </w:r>
      <w:r w:rsidR="00255FA4" w:rsidRPr="00D10C53">
        <w:rPr>
          <w:rFonts w:ascii="Times New Roman" w:hAnsi="Times New Roman" w:cs="Times New Roman"/>
          <w:sz w:val="24"/>
          <w:szCs w:val="24"/>
        </w:rPr>
        <w:t>ф.0503160</w:t>
      </w:r>
      <w:r w:rsidR="00255FA4">
        <w:rPr>
          <w:rFonts w:ascii="Times New Roman" w:hAnsi="Times New Roman" w:cs="Times New Roman"/>
          <w:sz w:val="24"/>
          <w:szCs w:val="24"/>
        </w:rPr>
        <w:t xml:space="preserve"> т.16</w:t>
      </w:r>
      <w:r w:rsidR="00D114DF" w:rsidRPr="00D10C53">
        <w:rPr>
          <w:rFonts w:ascii="Times New Roman" w:hAnsi="Times New Roman" w:cs="Times New Roman"/>
          <w:sz w:val="24"/>
          <w:szCs w:val="24"/>
        </w:rPr>
        <w:t>;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76E5F8E8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 w14:paraId="3DF9EA34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 0503168;</w:t>
      </w:r>
    </w:p>
    <w:p w14:paraId="379AACBA" w14:textId="77777777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 w14:paraId="2DDF9BF4" w14:textId="77777777" w:rsidR="0079677C" w:rsidRPr="00D10C53" w:rsidRDefault="00F41F05" w:rsidP="007A5F6A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Сведения о </w:t>
      </w:r>
      <w:r w:rsidR="0079677C" w:rsidRPr="00D10C53">
        <w:rPr>
          <w:rFonts w:ascii="Times New Roman" w:hAnsi="Times New Roman" w:cs="Times New Roman"/>
          <w:sz w:val="24"/>
          <w:szCs w:val="24"/>
        </w:rPr>
        <w:t xml:space="preserve">государственном (муниципальном) долге, предоставленных бюджетных кредитах </w:t>
      </w:r>
      <w:hyperlink r:id="rId11" w:history="1">
        <w:r w:rsidR="0079677C" w:rsidRPr="00D10C53">
          <w:rPr>
            <w:rFonts w:ascii="Times New Roman" w:hAnsi="Times New Roman" w:cs="Times New Roman"/>
            <w:sz w:val="24"/>
            <w:szCs w:val="24"/>
          </w:rPr>
          <w:t>ф. 0503172</w:t>
        </w:r>
      </w:hyperlink>
      <w:r w:rsidR="0079677C" w:rsidRPr="00D10C53">
        <w:rPr>
          <w:rFonts w:ascii="Times New Roman" w:hAnsi="Times New Roman" w:cs="Times New Roman"/>
          <w:sz w:val="24"/>
          <w:szCs w:val="24"/>
        </w:rPr>
        <w:t>;</w:t>
      </w:r>
    </w:p>
    <w:p w14:paraId="4C28AEB4" w14:textId="77777777" w:rsidR="00143E1E" w:rsidRDefault="00F41F05" w:rsidP="00143E1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</w:t>
      </w:r>
      <w:r w:rsidR="00E53976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255FA4">
        <w:rPr>
          <w:rFonts w:ascii="Times New Roman" w:hAnsi="Times New Roman" w:cs="Times New Roman"/>
          <w:sz w:val="24"/>
          <w:szCs w:val="24"/>
        </w:rPr>
        <w:t>Справочная таблица к отчету об исполнении консолидируемого бюджета субъекта Российской Федерации</w:t>
      </w:r>
      <w:r w:rsidR="00E51D74" w:rsidRPr="00D10C53">
        <w:rPr>
          <w:rFonts w:ascii="Times New Roman" w:hAnsi="Times New Roman" w:cs="Times New Roman"/>
          <w:sz w:val="24"/>
          <w:szCs w:val="24"/>
        </w:rPr>
        <w:t xml:space="preserve"> ф. 0503</w:t>
      </w:r>
      <w:r w:rsidR="00255FA4">
        <w:rPr>
          <w:rFonts w:ascii="Times New Roman" w:hAnsi="Times New Roman" w:cs="Times New Roman"/>
          <w:sz w:val="24"/>
          <w:szCs w:val="24"/>
        </w:rPr>
        <w:t>387</w:t>
      </w:r>
      <w:r w:rsidR="000F6E07">
        <w:rPr>
          <w:rFonts w:ascii="Times New Roman" w:hAnsi="Times New Roman" w:cs="Times New Roman"/>
          <w:sz w:val="24"/>
          <w:szCs w:val="24"/>
        </w:rPr>
        <w:t>.</w:t>
      </w:r>
    </w:p>
    <w:p w14:paraId="10E0DF95" w14:textId="77777777" w:rsidR="008236EE" w:rsidRDefault="008236EE" w:rsidP="00143E1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93710" w14:textId="77777777" w:rsidR="00143E1E" w:rsidRDefault="00F41F05" w:rsidP="00143E1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b/>
          <w:sz w:val="24"/>
          <w:szCs w:val="24"/>
        </w:rPr>
        <w:t>Проверкой установлено:</w:t>
      </w:r>
    </w:p>
    <w:p w14:paraId="1CAA57BA" w14:textId="38126237" w:rsidR="00B43432" w:rsidRPr="00143E1E" w:rsidRDefault="00B43432" w:rsidP="00143E1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Представленная бюджетная отчетность по составу соответствует требованиям пункта 11.1.</w:t>
      </w:r>
      <w:r w:rsidRPr="00D10C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10C53">
        <w:rPr>
          <w:rFonts w:ascii="Times New Roman" w:hAnsi="Times New Roman" w:cs="Times New Roman"/>
          <w:sz w:val="24"/>
          <w:szCs w:val="24"/>
        </w:rPr>
        <w:t>Инструкции, утвержденной</w:t>
      </w:r>
      <w:r w:rsidRPr="00D10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C53">
        <w:rPr>
          <w:rFonts w:ascii="Times New Roman" w:hAnsi="Times New Roman" w:cs="Times New Roman"/>
          <w:sz w:val="24"/>
          <w:szCs w:val="24"/>
        </w:rPr>
        <w:t xml:space="preserve">Приказом Минфина России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Инструкция от 28.12.2010 N 191н). </w:t>
      </w:r>
    </w:p>
    <w:p w14:paraId="2BF34FE5" w14:textId="344EA622" w:rsidR="0044043A" w:rsidRPr="00D10C53" w:rsidRDefault="0044043A" w:rsidP="00143E1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запятой, что соответствует требованиям пункта 9 Инструкции от 28.12.2010 № 191н.</w:t>
      </w:r>
    </w:p>
    <w:p w14:paraId="304CCCCC" w14:textId="308CB6BC" w:rsidR="00B43432" w:rsidRPr="00D10C53" w:rsidRDefault="00B43432" w:rsidP="007A5F6A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5E4">
        <w:rPr>
          <w:rFonts w:ascii="Times New Roman" w:hAnsi="Times New Roman" w:cs="Times New Roman"/>
          <w:sz w:val="24"/>
          <w:szCs w:val="24"/>
        </w:rPr>
        <w:t>Отчет</w:t>
      </w:r>
      <w:r w:rsidRPr="00D10C53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794BD7" w:rsidRPr="00D10C53">
        <w:rPr>
          <w:rFonts w:ascii="Times New Roman" w:hAnsi="Times New Roman" w:cs="Times New Roman"/>
          <w:sz w:val="24"/>
          <w:szCs w:val="24"/>
        </w:rPr>
        <w:t xml:space="preserve"> в целом,</w:t>
      </w:r>
      <w:r w:rsidRPr="00D10C53">
        <w:rPr>
          <w:rFonts w:ascii="Times New Roman" w:hAnsi="Times New Roman" w:cs="Times New Roman"/>
          <w:sz w:val="24"/>
          <w:szCs w:val="24"/>
        </w:rPr>
        <w:t xml:space="preserve"> с учетом положений Приказа Минфина России от 28.12.2010г №191н.</w:t>
      </w:r>
    </w:p>
    <w:p w14:paraId="0D598854" w14:textId="214B24E3" w:rsidR="00B43432" w:rsidRPr="00D10C53" w:rsidRDefault="00B43432" w:rsidP="007A5F6A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В соответствии с требованиями пункта 7 Инструкции от 28.12.2010 N 191н, бюджетная отчетность составлена:</w:t>
      </w:r>
    </w:p>
    <w:p w14:paraId="3ECFA64E" w14:textId="77777777" w:rsidR="00B43432" w:rsidRPr="00D10C53" w:rsidRDefault="00B43432" w:rsidP="007A5F6A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на основе данных Главной книги и (или) других регистров бюджетного учета; </w:t>
      </w:r>
    </w:p>
    <w:p w14:paraId="3F2BC31F" w14:textId="77777777" w:rsidR="00B43432" w:rsidRPr="00D10C53" w:rsidRDefault="00B43432" w:rsidP="007A5F6A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6D2345ED" w14:textId="30AFCEE2" w:rsidR="00B43432" w:rsidRPr="00D10C53" w:rsidRDefault="00B43432" w:rsidP="007A5F6A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1FA">
        <w:rPr>
          <w:rFonts w:ascii="Times New Roman" w:hAnsi="Times New Roman" w:cs="Times New Roman"/>
          <w:sz w:val="24"/>
          <w:szCs w:val="24"/>
        </w:rPr>
        <w:t>В целях</w:t>
      </w:r>
      <w:r w:rsidRPr="00D10C53">
        <w:rPr>
          <w:rFonts w:ascii="Times New Roman" w:hAnsi="Times New Roman" w:cs="Times New Roman"/>
          <w:sz w:val="24"/>
          <w:szCs w:val="24"/>
        </w:rPr>
        <w:t xml:space="preserve"> составления годовой бюджетной отчетности проведена инвентаризация активов и обязательств по состоянию на</w:t>
      </w:r>
      <w:r w:rsidR="005470E1">
        <w:rPr>
          <w:rFonts w:ascii="Times New Roman" w:hAnsi="Times New Roman" w:cs="Times New Roman"/>
          <w:sz w:val="24"/>
          <w:szCs w:val="24"/>
        </w:rPr>
        <w:t xml:space="preserve"> 1 декабря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5470E1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года, в соответствии с </w:t>
      </w:r>
      <w:r w:rsidR="00CA3678" w:rsidRPr="00D10C53">
        <w:rPr>
          <w:rFonts w:ascii="Times New Roman" w:hAnsi="Times New Roman" w:cs="Times New Roman"/>
          <w:sz w:val="24"/>
          <w:szCs w:val="24"/>
        </w:rPr>
        <w:t>приказом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от </w:t>
      </w:r>
      <w:r w:rsidR="0088062A">
        <w:rPr>
          <w:rFonts w:ascii="Times New Roman" w:hAnsi="Times New Roman" w:cs="Times New Roman"/>
          <w:sz w:val="24"/>
          <w:szCs w:val="24"/>
        </w:rPr>
        <w:t>1</w:t>
      </w:r>
      <w:r w:rsidR="005470E1">
        <w:rPr>
          <w:rFonts w:ascii="Times New Roman" w:hAnsi="Times New Roman" w:cs="Times New Roman"/>
          <w:sz w:val="24"/>
          <w:szCs w:val="24"/>
        </w:rPr>
        <w:t>1</w:t>
      </w:r>
      <w:r w:rsidR="008D3FD9">
        <w:rPr>
          <w:rFonts w:ascii="Times New Roman" w:hAnsi="Times New Roman" w:cs="Times New Roman"/>
          <w:sz w:val="24"/>
          <w:szCs w:val="24"/>
        </w:rPr>
        <w:t>.1</w:t>
      </w:r>
      <w:r w:rsidR="0088062A">
        <w:rPr>
          <w:rFonts w:ascii="Times New Roman" w:hAnsi="Times New Roman" w:cs="Times New Roman"/>
          <w:sz w:val="24"/>
          <w:szCs w:val="24"/>
        </w:rPr>
        <w:t>1</w:t>
      </w:r>
      <w:r w:rsidRPr="00D10C53">
        <w:rPr>
          <w:rFonts w:ascii="Times New Roman" w:hAnsi="Times New Roman" w:cs="Times New Roman"/>
          <w:sz w:val="24"/>
          <w:szCs w:val="24"/>
        </w:rPr>
        <w:t>.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5470E1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№ </w:t>
      </w:r>
      <w:r w:rsidR="005470E1">
        <w:rPr>
          <w:rFonts w:ascii="Times New Roman" w:hAnsi="Times New Roman" w:cs="Times New Roman"/>
          <w:sz w:val="24"/>
          <w:szCs w:val="24"/>
        </w:rPr>
        <w:t>95</w:t>
      </w:r>
      <w:r w:rsidRPr="00D10C53">
        <w:rPr>
          <w:rFonts w:ascii="Times New Roman" w:hAnsi="Times New Roman" w:cs="Times New Roman"/>
          <w:sz w:val="24"/>
          <w:szCs w:val="24"/>
        </w:rPr>
        <w:t xml:space="preserve"> (Инвентаризационные описи от </w:t>
      </w:r>
      <w:r w:rsidR="00B020A6">
        <w:rPr>
          <w:rFonts w:ascii="Times New Roman" w:hAnsi="Times New Roman" w:cs="Times New Roman"/>
          <w:sz w:val="24"/>
          <w:szCs w:val="24"/>
        </w:rPr>
        <w:t>11</w:t>
      </w:r>
      <w:r w:rsidR="008D3FD9">
        <w:rPr>
          <w:rFonts w:ascii="Times New Roman" w:hAnsi="Times New Roman" w:cs="Times New Roman"/>
          <w:sz w:val="24"/>
          <w:szCs w:val="24"/>
        </w:rPr>
        <w:t>.1</w:t>
      </w:r>
      <w:r w:rsidR="00D24FC4">
        <w:rPr>
          <w:rFonts w:ascii="Times New Roman" w:hAnsi="Times New Roman" w:cs="Times New Roman"/>
          <w:sz w:val="24"/>
          <w:szCs w:val="24"/>
        </w:rPr>
        <w:t>1</w:t>
      </w:r>
      <w:r w:rsidR="008D3FD9">
        <w:rPr>
          <w:rFonts w:ascii="Times New Roman" w:hAnsi="Times New Roman" w:cs="Times New Roman"/>
          <w:sz w:val="24"/>
          <w:szCs w:val="24"/>
        </w:rPr>
        <w:t>.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B020A6">
        <w:rPr>
          <w:rFonts w:ascii="Times New Roman" w:hAnsi="Times New Roman" w:cs="Times New Roman"/>
          <w:sz w:val="24"/>
          <w:szCs w:val="24"/>
        </w:rPr>
        <w:t>4</w:t>
      </w:r>
      <w:r w:rsidR="008D3FD9">
        <w:rPr>
          <w:rFonts w:ascii="Times New Roman" w:hAnsi="Times New Roman" w:cs="Times New Roman"/>
          <w:sz w:val="24"/>
          <w:szCs w:val="24"/>
        </w:rPr>
        <w:t xml:space="preserve"> </w:t>
      </w:r>
      <w:r w:rsidR="000C63EF" w:rsidRPr="00D10C53">
        <w:rPr>
          <w:rFonts w:ascii="Times New Roman" w:hAnsi="Times New Roman" w:cs="Times New Roman"/>
          <w:sz w:val="24"/>
          <w:szCs w:val="24"/>
        </w:rPr>
        <w:t>1</w:t>
      </w:r>
      <w:r w:rsidR="00B020A6">
        <w:rPr>
          <w:rFonts w:ascii="Times New Roman" w:hAnsi="Times New Roman" w:cs="Times New Roman"/>
          <w:sz w:val="24"/>
          <w:szCs w:val="24"/>
        </w:rPr>
        <w:t>4</w:t>
      </w:r>
      <w:r w:rsidR="00A16449" w:rsidRPr="00D10C53">
        <w:rPr>
          <w:rFonts w:ascii="Times New Roman" w:hAnsi="Times New Roman" w:cs="Times New Roman"/>
          <w:sz w:val="24"/>
          <w:szCs w:val="24"/>
        </w:rPr>
        <w:t xml:space="preserve"> штук</w:t>
      </w:r>
      <w:r w:rsidRPr="00D10C53">
        <w:rPr>
          <w:rFonts w:ascii="Times New Roman" w:hAnsi="Times New Roman" w:cs="Times New Roman"/>
          <w:sz w:val="24"/>
          <w:szCs w:val="24"/>
        </w:rPr>
        <w:t>).</w:t>
      </w:r>
    </w:p>
    <w:p w14:paraId="2067DF1F" w14:textId="77777777" w:rsidR="00D05EB7" w:rsidRDefault="00D05EB7" w:rsidP="008236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2" w:firstLine="567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ABDA340" w14:textId="1DEDFF38" w:rsidR="00CA3AD9" w:rsidRDefault="00CA3AD9" w:rsidP="008236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2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10C53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F41F05" w:rsidRPr="00D10C53">
        <w:rPr>
          <w:rFonts w:ascii="Times New Roman" w:hAnsi="Times New Roman" w:cs="Times New Roman"/>
          <w:b/>
          <w:sz w:val="24"/>
          <w:szCs w:val="24"/>
        </w:rPr>
        <w:t>сполнени</w:t>
      </w:r>
      <w:r w:rsidRPr="00D10C53">
        <w:rPr>
          <w:rFonts w:ascii="Times New Roman" w:hAnsi="Times New Roman" w:cs="Times New Roman"/>
          <w:b/>
          <w:sz w:val="24"/>
          <w:szCs w:val="24"/>
        </w:rPr>
        <w:t>я</w:t>
      </w:r>
      <w:r w:rsidR="00F41F05" w:rsidRPr="00D10C5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14:paraId="78EFFC4A" w14:textId="4877F606" w:rsidR="00D34A71" w:rsidRDefault="00D34A71" w:rsidP="007A5F6A">
      <w:pPr>
        <w:tabs>
          <w:tab w:val="left" w:pos="9921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6504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по доходам </w:t>
      </w:r>
      <w:r w:rsidR="007969A8">
        <w:rPr>
          <w:rFonts w:ascii="Times New Roman" w:hAnsi="Times New Roman" w:cs="Times New Roman"/>
          <w:sz w:val="24"/>
          <w:szCs w:val="24"/>
        </w:rPr>
        <w:t>(</w:t>
      </w:r>
      <w:r w:rsidR="007969A8" w:rsidRPr="00506AA5">
        <w:rPr>
          <w:rFonts w:ascii="Times New Roman" w:hAnsi="Times New Roman" w:cs="Times New Roman"/>
          <w:sz w:val="24"/>
          <w:szCs w:val="24"/>
        </w:rPr>
        <w:t>ф</w:t>
      </w:r>
      <w:r w:rsidR="007969A8">
        <w:rPr>
          <w:rFonts w:ascii="Times New Roman" w:hAnsi="Times New Roman" w:cs="Times New Roman"/>
          <w:sz w:val="24"/>
          <w:szCs w:val="24"/>
        </w:rPr>
        <w:t>.</w:t>
      </w:r>
      <w:r w:rsidR="007969A8" w:rsidRPr="00506AA5">
        <w:rPr>
          <w:rFonts w:ascii="Times New Roman" w:hAnsi="Times New Roman" w:cs="Times New Roman"/>
          <w:sz w:val="24"/>
          <w:szCs w:val="24"/>
        </w:rPr>
        <w:t>0503127</w:t>
      </w:r>
      <w:r w:rsidR="007969A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составляют 1 359 812 481,95 руб.</w:t>
      </w:r>
      <w:r w:rsidR="00664E00">
        <w:rPr>
          <w:rFonts w:ascii="Times New Roman" w:hAnsi="Times New Roman" w:cs="Times New Roman"/>
          <w:sz w:val="24"/>
          <w:szCs w:val="24"/>
        </w:rPr>
        <w:t xml:space="preserve"> </w:t>
      </w:r>
      <w:r w:rsidRPr="00506AA5">
        <w:rPr>
          <w:rFonts w:ascii="Times New Roman" w:hAnsi="Times New Roman" w:cs="Times New Roman"/>
          <w:sz w:val="24"/>
          <w:szCs w:val="24"/>
        </w:rPr>
        <w:t xml:space="preserve">соответствуют показателям </w:t>
      </w:r>
      <w:r w:rsidR="00DB6B42">
        <w:rPr>
          <w:rFonts w:ascii="Times New Roman" w:hAnsi="Times New Roman" w:cs="Times New Roman"/>
          <w:sz w:val="24"/>
          <w:szCs w:val="24"/>
        </w:rPr>
        <w:t xml:space="preserve">доходной части </w:t>
      </w:r>
      <w:r w:rsidRPr="00506AA5">
        <w:rPr>
          <w:rFonts w:ascii="Times New Roman" w:hAnsi="Times New Roman" w:cs="Times New Roman"/>
          <w:sz w:val="24"/>
          <w:szCs w:val="24"/>
        </w:rPr>
        <w:t xml:space="preserve">бюджета на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506AA5">
        <w:rPr>
          <w:rFonts w:ascii="Times New Roman" w:hAnsi="Times New Roman" w:cs="Times New Roman"/>
          <w:sz w:val="24"/>
          <w:szCs w:val="24"/>
        </w:rPr>
        <w:t xml:space="preserve"> год, утвержденной решением  Совета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506AA5">
        <w:rPr>
          <w:rFonts w:ascii="Times New Roman" w:hAnsi="Times New Roman" w:cs="Times New Roman"/>
          <w:sz w:val="24"/>
          <w:szCs w:val="24"/>
        </w:rPr>
        <w:t xml:space="preserve"> «Город Ахтубинск» </w:t>
      </w:r>
      <w:r w:rsidRPr="00876ACF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76ACF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6ACF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876AC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876ACF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«Городское поселение город Ахтубинск </w:t>
      </w:r>
      <w:proofErr w:type="spellStart"/>
      <w:r w:rsidRPr="00876ACF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Pr="00876ACF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 »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6ACF">
        <w:rPr>
          <w:rFonts w:ascii="Times New Roman" w:hAnsi="Times New Roman" w:cs="Times New Roman"/>
          <w:sz w:val="24"/>
          <w:szCs w:val="24"/>
        </w:rPr>
        <w:t xml:space="preserve"> год и на </w:t>
      </w:r>
      <w:r w:rsidRPr="00876ACF">
        <w:rPr>
          <w:rFonts w:ascii="Times New Roman" w:hAnsi="Times New Roman" w:cs="Times New Roman"/>
          <w:sz w:val="24"/>
          <w:szCs w:val="24"/>
        </w:rPr>
        <w:lastRenderedPageBreak/>
        <w:t>плановый период 2024 и 2025 годов» (в редакции решения от</w:t>
      </w:r>
      <w:proofErr w:type="gramEnd"/>
      <w:r w:rsidRPr="00876A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24.07.2024 № 299/68, от 24.12.2024 № 33/06</w:t>
      </w:r>
      <w:r w:rsidRPr="00876ACF">
        <w:rPr>
          <w:rFonts w:ascii="Times New Roman" w:hAnsi="Times New Roman" w:cs="Times New Roman"/>
          <w:sz w:val="24"/>
          <w:szCs w:val="24"/>
        </w:rPr>
        <w:t>)</w:t>
      </w:r>
      <w:r w:rsidR="005D2063" w:rsidRPr="006F6504">
        <w:rPr>
          <w:rFonts w:ascii="Times New Roman" w:hAnsi="Times New Roman" w:cs="Times New Roman"/>
          <w:sz w:val="24"/>
          <w:szCs w:val="24"/>
        </w:rPr>
        <w:t>.</w:t>
      </w:r>
      <w:r w:rsidR="00F41F05" w:rsidRPr="00D10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14:paraId="62845FAF" w14:textId="5FF642A9" w:rsidR="00FF6B27" w:rsidRPr="00D10C53" w:rsidRDefault="009E49CC" w:rsidP="007A5F6A">
      <w:pPr>
        <w:tabs>
          <w:tab w:val="left" w:pos="9921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A6B">
        <w:rPr>
          <w:rFonts w:ascii="Times New Roman" w:hAnsi="Times New Roman" w:cs="Times New Roman"/>
          <w:sz w:val="24"/>
          <w:szCs w:val="24"/>
        </w:rPr>
        <w:t>Исполнение</w:t>
      </w:r>
      <w:r w:rsidRPr="00D10C53">
        <w:rPr>
          <w:rFonts w:ascii="Times New Roman" w:hAnsi="Times New Roman" w:cs="Times New Roman"/>
          <w:sz w:val="24"/>
          <w:szCs w:val="24"/>
        </w:rPr>
        <w:t xml:space="preserve"> бюджета по доходам составило </w:t>
      </w:r>
      <w:r w:rsidR="007969A8">
        <w:rPr>
          <w:rFonts w:ascii="Times New Roman" w:hAnsi="Times New Roman" w:cs="Times New Roman"/>
          <w:sz w:val="24"/>
          <w:szCs w:val="24"/>
        </w:rPr>
        <w:t>1 172 248 584,14</w:t>
      </w:r>
      <w:r w:rsidR="00F952D3" w:rsidRPr="00D10C53">
        <w:rPr>
          <w:rFonts w:ascii="Times New Roman" w:hAnsi="Times New Roman" w:cs="Times New Roman"/>
          <w:sz w:val="24"/>
          <w:szCs w:val="24"/>
        </w:rPr>
        <w:t xml:space="preserve"> р</w:t>
      </w:r>
      <w:r w:rsidRPr="00D10C53">
        <w:rPr>
          <w:rFonts w:ascii="Times New Roman" w:hAnsi="Times New Roman" w:cs="Times New Roman"/>
          <w:sz w:val="24"/>
          <w:szCs w:val="24"/>
        </w:rPr>
        <w:t xml:space="preserve">уб. </w:t>
      </w:r>
      <w:r w:rsidRPr="002659B1">
        <w:rPr>
          <w:rFonts w:ascii="Times New Roman" w:hAnsi="Times New Roman" w:cs="Times New Roman"/>
          <w:sz w:val="24"/>
          <w:szCs w:val="24"/>
        </w:rPr>
        <w:t xml:space="preserve">или </w:t>
      </w:r>
      <w:r w:rsidR="007969A8">
        <w:rPr>
          <w:rFonts w:ascii="Times New Roman" w:hAnsi="Times New Roman" w:cs="Times New Roman"/>
          <w:sz w:val="24"/>
          <w:szCs w:val="24"/>
        </w:rPr>
        <w:t>86,2</w:t>
      </w:r>
      <w:r w:rsidRPr="002659B1">
        <w:rPr>
          <w:rFonts w:ascii="Times New Roman" w:hAnsi="Times New Roman" w:cs="Times New Roman"/>
          <w:sz w:val="24"/>
          <w:szCs w:val="24"/>
        </w:rPr>
        <w:t>%</w:t>
      </w:r>
      <w:r w:rsidRPr="00D10C53">
        <w:rPr>
          <w:rFonts w:ascii="Times New Roman" w:hAnsi="Times New Roman" w:cs="Times New Roman"/>
          <w:sz w:val="24"/>
          <w:szCs w:val="24"/>
        </w:rPr>
        <w:t xml:space="preserve"> от </w:t>
      </w:r>
      <w:r w:rsidR="002C00F7" w:rsidRPr="00D10C53">
        <w:rPr>
          <w:rFonts w:ascii="Times New Roman" w:hAnsi="Times New Roman" w:cs="Times New Roman"/>
          <w:sz w:val="24"/>
          <w:szCs w:val="24"/>
        </w:rPr>
        <w:t>утвержденных бюджетных назначений</w:t>
      </w:r>
      <w:r w:rsidR="00781DD3" w:rsidRPr="00D10C53">
        <w:rPr>
          <w:rFonts w:ascii="Times New Roman" w:hAnsi="Times New Roman" w:cs="Times New Roman"/>
          <w:sz w:val="24"/>
          <w:szCs w:val="24"/>
        </w:rPr>
        <w:t xml:space="preserve">, </w:t>
      </w:r>
      <w:r w:rsidR="00FF6B27" w:rsidRPr="00D10C53">
        <w:rPr>
          <w:rFonts w:ascii="Times New Roman" w:hAnsi="Times New Roman" w:cs="Times New Roman"/>
          <w:sz w:val="24"/>
          <w:szCs w:val="24"/>
        </w:rPr>
        <w:t>из них:</w:t>
      </w:r>
    </w:p>
    <w:p w14:paraId="0B57A2B4" w14:textId="7A3B20C2" w:rsidR="00FF6B27" w:rsidRPr="00D10C53" w:rsidRDefault="00FF6B27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</w:t>
      </w:r>
      <w:r w:rsidRPr="00D10C53">
        <w:rPr>
          <w:rFonts w:ascii="Times New Roman" w:hAnsi="Times New Roman" w:cs="Times New Roman"/>
          <w:i/>
          <w:sz w:val="24"/>
          <w:szCs w:val="24"/>
        </w:rPr>
        <w:t>налоговые и неналоговые</w:t>
      </w:r>
      <w:r w:rsidR="008D5DDC" w:rsidRPr="00D10C53">
        <w:rPr>
          <w:rFonts w:ascii="Times New Roman" w:hAnsi="Times New Roman" w:cs="Times New Roman"/>
          <w:i/>
          <w:sz w:val="24"/>
          <w:szCs w:val="24"/>
        </w:rPr>
        <w:t xml:space="preserve"> доходы</w:t>
      </w:r>
      <w:r w:rsidR="008D5DDC" w:rsidRPr="00D10C53">
        <w:rPr>
          <w:rFonts w:ascii="Times New Roman" w:hAnsi="Times New Roman" w:cs="Times New Roman"/>
          <w:sz w:val="24"/>
          <w:szCs w:val="24"/>
        </w:rPr>
        <w:t xml:space="preserve"> исполнены на </w:t>
      </w:r>
      <w:r w:rsidR="001F18B9">
        <w:rPr>
          <w:rFonts w:ascii="Times New Roman" w:hAnsi="Times New Roman" w:cs="Times New Roman"/>
          <w:sz w:val="24"/>
          <w:szCs w:val="24"/>
        </w:rPr>
        <w:t>72,4</w:t>
      </w:r>
      <w:r w:rsidR="008D5DDC" w:rsidRPr="00D10C53">
        <w:rPr>
          <w:rFonts w:ascii="Times New Roman" w:hAnsi="Times New Roman" w:cs="Times New Roman"/>
          <w:sz w:val="24"/>
          <w:szCs w:val="24"/>
        </w:rPr>
        <w:t>%</w:t>
      </w:r>
      <w:r w:rsidR="00447BAA" w:rsidRPr="00D10C53">
        <w:rPr>
          <w:rFonts w:ascii="Times New Roman" w:hAnsi="Times New Roman" w:cs="Times New Roman"/>
          <w:sz w:val="24"/>
          <w:szCs w:val="24"/>
        </w:rPr>
        <w:t xml:space="preserve"> – </w:t>
      </w:r>
      <w:r w:rsidR="001F18B9">
        <w:rPr>
          <w:rFonts w:ascii="Times New Roman" w:hAnsi="Times New Roman" w:cs="Times New Roman"/>
          <w:sz w:val="24"/>
          <w:szCs w:val="24"/>
        </w:rPr>
        <w:t>147 298 409,58</w:t>
      </w:r>
      <w:r w:rsidR="000643B6">
        <w:rPr>
          <w:rFonts w:ascii="Times New Roman" w:hAnsi="Times New Roman" w:cs="Times New Roman"/>
          <w:sz w:val="24"/>
          <w:szCs w:val="24"/>
        </w:rPr>
        <w:t xml:space="preserve"> руб</w:t>
      </w:r>
      <w:r w:rsidR="008D5DDC" w:rsidRPr="00D10C53">
        <w:rPr>
          <w:rFonts w:ascii="Times New Roman" w:hAnsi="Times New Roman" w:cs="Times New Roman"/>
          <w:sz w:val="24"/>
          <w:szCs w:val="24"/>
        </w:rPr>
        <w:t>. к утвержденным бюджетным назначениям (</w:t>
      </w:r>
      <w:r w:rsidR="001F18B9">
        <w:rPr>
          <w:rFonts w:ascii="Times New Roman" w:hAnsi="Times New Roman" w:cs="Times New Roman"/>
          <w:sz w:val="24"/>
          <w:szCs w:val="24"/>
        </w:rPr>
        <w:t xml:space="preserve">203 424 762,86 </w:t>
      </w:r>
      <w:r w:rsidR="008D5DDC" w:rsidRPr="00D10C53">
        <w:rPr>
          <w:rFonts w:ascii="Times New Roman" w:hAnsi="Times New Roman" w:cs="Times New Roman"/>
          <w:sz w:val="24"/>
          <w:szCs w:val="24"/>
        </w:rPr>
        <w:t xml:space="preserve">руб.) </w:t>
      </w:r>
    </w:p>
    <w:p w14:paraId="18E921DA" w14:textId="7E394442" w:rsidR="00664E00" w:rsidRDefault="00C86461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B27" w:rsidRPr="00D10C53">
        <w:rPr>
          <w:rFonts w:ascii="Times New Roman" w:hAnsi="Times New Roman" w:cs="Times New Roman"/>
          <w:i/>
          <w:sz w:val="24"/>
          <w:szCs w:val="24"/>
        </w:rPr>
        <w:t>безвозмездные поступления</w:t>
      </w:r>
      <w:r w:rsidR="00FF6B27" w:rsidRPr="00D10C53">
        <w:rPr>
          <w:rFonts w:ascii="Times New Roman" w:hAnsi="Times New Roman" w:cs="Times New Roman"/>
          <w:sz w:val="24"/>
          <w:szCs w:val="24"/>
        </w:rPr>
        <w:t xml:space="preserve"> из областного бюджета </w:t>
      </w:r>
      <w:r w:rsidR="008D5DDC" w:rsidRPr="00D10C53">
        <w:rPr>
          <w:rFonts w:ascii="Times New Roman" w:hAnsi="Times New Roman" w:cs="Times New Roman"/>
          <w:sz w:val="24"/>
          <w:szCs w:val="24"/>
        </w:rPr>
        <w:t xml:space="preserve">исполнены на </w:t>
      </w:r>
      <w:r w:rsidR="00664E00">
        <w:rPr>
          <w:rFonts w:ascii="Times New Roman" w:hAnsi="Times New Roman" w:cs="Times New Roman"/>
          <w:sz w:val="24"/>
          <w:szCs w:val="24"/>
        </w:rPr>
        <w:t>88,6</w:t>
      </w:r>
      <w:r w:rsidR="0049637D" w:rsidRPr="00D10C53">
        <w:rPr>
          <w:rFonts w:ascii="Times New Roman" w:hAnsi="Times New Roman" w:cs="Times New Roman"/>
          <w:sz w:val="24"/>
          <w:szCs w:val="24"/>
        </w:rPr>
        <w:t>%</w:t>
      </w:r>
      <w:r w:rsidR="00664E00">
        <w:rPr>
          <w:rFonts w:ascii="Times New Roman" w:hAnsi="Times New Roman" w:cs="Times New Roman"/>
          <w:sz w:val="24"/>
          <w:szCs w:val="24"/>
        </w:rPr>
        <w:t xml:space="preserve"> </w:t>
      </w:r>
      <w:r w:rsidR="005F6376">
        <w:rPr>
          <w:rFonts w:ascii="Times New Roman" w:hAnsi="Times New Roman" w:cs="Times New Roman"/>
          <w:sz w:val="24"/>
          <w:szCs w:val="24"/>
        </w:rPr>
        <w:t xml:space="preserve">– </w:t>
      </w:r>
      <w:r w:rsidR="00664E00">
        <w:rPr>
          <w:rFonts w:ascii="Times New Roman" w:hAnsi="Times New Roman" w:cs="Times New Roman"/>
          <w:sz w:val="24"/>
          <w:szCs w:val="24"/>
        </w:rPr>
        <w:t xml:space="preserve">1 024 950 174,56 </w:t>
      </w:r>
      <w:r w:rsidR="005F6376">
        <w:rPr>
          <w:rFonts w:ascii="Times New Roman" w:hAnsi="Times New Roman" w:cs="Times New Roman"/>
          <w:sz w:val="24"/>
          <w:szCs w:val="24"/>
        </w:rPr>
        <w:t xml:space="preserve">руб. </w:t>
      </w:r>
      <w:r w:rsidR="00420D22" w:rsidRPr="00D10C53">
        <w:rPr>
          <w:rFonts w:ascii="Times New Roman" w:hAnsi="Times New Roman" w:cs="Times New Roman"/>
          <w:sz w:val="24"/>
          <w:szCs w:val="24"/>
        </w:rPr>
        <w:t>к утвержденным бюджетным назначениям (</w:t>
      </w:r>
      <w:r w:rsidR="00664E00">
        <w:rPr>
          <w:rFonts w:ascii="Times New Roman" w:hAnsi="Times New Roman" w:cs="Times New Roman"/>
          <w:sz w:val="24"/>
          <w:szCs w:val="24"/>
        </w:rPr>
        <w:t>1 156 387 719,09</w:t>
      </w:r>
      <w:r w:rsidR="002659B1">
        <w:rPr>
          <w:rFonts w:ascii="Times New Roman" w:hAnsi="Times New Roman" w:cs="Times New Roman"/>
          <w:sz w:val="24"/>
          <w:szCs w:val="24"/>
        </w:rPr>
        <w:t xml:space="preserve"> </w:t>
      </w:r>
      <w:r w:rsidR="00420D22" w:rsidRPr="00D10C53">
        <w:rPr>
          <w:rFonts w:ascii="Times New Roman" w:hAnsi="Times New Roman" w:cs="Times New Roman"/>
          <w:sz w:val="24"/>
          <w:szCs w:val="24"/>
        </w:rPr>
        <w:t>руб.)</w:t>
      </w:r>
      <w:r w:rsidR="00BF57B3" w:rsidRPr="00D10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99CF9" w14:textId="75B8015B" w:rsidR="00B1097B" w:rsidRDefault="00BF57B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61">
        <w:rPr>
          <w:rFonts w:ascii="Times New Roman" w:hAnsi="Times New Roman" w:cs="Times New Roman"/>
          <w:sz w:val="24"/>
          <w:szCs w:val="24"/>
        </w:rPr>
        <w:t>Н</w:t>
      </w:r>
      <w:r w:rsidR="00FF6B27" w:rsidRPr="00C86461">
        <w:rPr>
          <w:rFonts w:ascii="Times New Roman" w:hAnsi="Times New Roman" w:cs="Times New Roman"/>
          <w:sz w:val="24"/>
          <w:szCs w:val="24"/>
        </w:rPr>
        <w:t>е исполнен</w:t>
      </w:r>
      <w:r w:rsidR="008A1E61" w:rsidRPr="00C86461">
        <w:rPr>
          <w:rFonts w:ascii="Times New Roman" w:hAnsi="Times New Roman" w:cs="Times New Roman"/>
          <w:sz w:val="24"/>
          <w:szCs w:val="24"/>
        </w:rPr>
        <w:t>ные</w:t>
      </w:r>
      <w:r w:rsidR="008A1E61" w:rsidRPr="00D10C53">
        <w:rPr>
          <w:rFonts w:ascii="Times New Roman" w:hAnsi="Times New Roman" w:cs="Times New Roman"/>
          <w:sz w:val="24"/>
          <w:szCs w:val="24"/>
        </w:rPr>
        <w:t xml:space="preserve"> назначения по </w:t>
      </w:r>
      <w:r w:rsidR="009907F4" w:rsidRPr="00D10C53">
        <w:rPr>
          <w:rFonts w:ascii="Times New Roman" w:hAnsi="Times New Roman" w:cs="Times New Roman"/>
          <w:sz w:val="24"/>
          <w:szCs w:val="24"/>
        </w:rPr>
        <w:t>безвозмездным поступлениям</w:t>
      </w:r>
      <w:r w:rsidR="008A1E61" w:rsidRPr="00D10C53">
        <w:rPr>
          <w:rFonts w:ascii="Times New Roman" w:hAnsi="Times New Roman" w:cs="Times New Roman"/>
          <w:sz w:val="24"/>
          <w:szCs w:val="24"/>
        </w:rPr>
        <w:t xml:space="preserve"> сложились в размере</w:t>
      </w:r>
      <w:r w:rsidR="0049637D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C86461">
        <w:rPr>
          <w:rFonts w:ascii="Times New Roman" w:hAnsi="Times New Roman" w:cs="Times New Roman"/>
          <w:sz w:val="24"/>
          <w:szCs w:val="24"/>
        </w:rPr>
        <w:t xml:space="preserve">133 399 177,53 </w:t>
      </w:r>
      <w:r w:rsidR="009907F4" w:rsidRPr="00D10C53">
        <w:rPr>
          <w:rFonts w:ascii="Times New Roman" w:hAnsi="Times New Roman" w:cs="Times New Roman"/>
          <w:sz w:val="24"/>
          <w:szCs w:val="24"/>
        </w:rPr>
        <w:t>руб.</w:t>
      </w:r>
      <w:r w:rsidR="003B60DA" w:rsidRPr="00D10C53">
        <w:rPr>
          <w:rFonts w:ascii="Times New Roman" w:hAnsi="Times New Roman" w:cs="Times New Roman"/>
          <w:sz w:val="24"/>
          <w:szCs w:val="24"/>
        </w:rPr>
        <w:t xml:space="preserve">, за счет неисполнения прогноза </w:t>
      </w:r>
      <w:r w:rsidR="00BD330B">
        <w:rPr>
          <w:rFonts w:ascii="Times New Roman" w:hAnsi="Times New Roman" w:cs="Times New Roman"/>
          <w:sz w:val="24"/>
          <w:szCs w:val="24"/>
        </w:rPr>
        <w:t xml:space="preserve">прочих </w:t>
      </w:r>
      <w:r w:rsidR="005F6376">
        <w:rPr>
          <w:rFonts w:ascii="Times New Roman" w:hAnsi="Times New Roman" w:cs="Times New Roman"/>
          <w:sz w:val="24"/>
          <w:szCs w:val="24"/>
        </w:rPr>
        <w:t>субсиди</w:t>
      </w:r>
      <w:r w:rsidR="00BD330B">
        <w:rPr>
          <w:rFonts w:ascii="Times New Roman" w:hAnsi="Times New Roman" w:cs="Times New Roman"/>
          <w:sz w:val="24"/>
          <w:szCs w:val="24"/>
        </w:rPr>
        <w:t>й бюджетам городских поселений, прочих межбюджетных трансфертов, передаваемых бюджетам городских поселений.</w:t>
      </w:r>
    </w:p>
    <w:p w14:paraId="0AA75CED" w14:textId="7D5CD4D3" w:rsidR="00B570B9" w:rsidRPr="00D10C53" w:rsidRDefault="00B570B9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по расходам формы 0503127 соответствуют показателям </w:t>
      </w:r>
      <w:r w:rsidR="00DB6B42">
        <w:rPr>
          <w:rFonts w:ascii="Times New Roman" w:hAnsi="Times New Roman" w:cs="Times New Roman"/>
          <w:sz w:val="24"/>
          <w:szCs w:val="24"/>
        </w:rPr>
        <w:t>сводной бюджетной росписи на 2024 год</w:t>
      </w:r>
      <w:r w:rsidR="00697266">
        <w:rPr>
          <w:rFonts w:ascii="Times New Roman" w:hAnsi="Times New Roman" w:cs="Times New Roman"/>
          <w:sz w:val="24"/>
          <w:szCs w:val="24"/>
        </w:rPr>
        <w:t xml:space="preserve"> </w:t>
      </w:r>
      <w:r w:rsidRPr="00D10C53">
        <w:rPr>
          <w:rFonts w:ascii="Times New Roman" w:hAnsi="Times New Roman" w:cs="Times New Roman"/>
          <w:sz w:val="24"/>
          <w:szCs w:val="24"/>
        </w:rPr>
        <w:t xml:space="preserve">и составляют  </w:t>
      </w:r>
      <w:r w:rsidR="00E31EA4">
        <w:rPr>
          <w:rFonts w:ascii="Times New Roman" w:hAnsi="Times New Roman" w:cs="Times New Roman"/>
          <w:sz w:val="24"/>
          <w:szCs w:val="24"/>
        </w:rPr>
        <w:t>8 776 402,56 руб.</w:t>
      </w:r>
    </w:p>
    <w:p w14:paraId="51A4B9C0" w14:textId="25078373" w:rsidR="00F41F05" w:rsidRPr="00D10C53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Исполнение бюджета п</w:t>
      </w:r>
      <w:r w:rsidR="00A87E5C">
        <w:rPr>
          <w:rFonts w:ascii="Times New Roman" w:hAnsi="Times New Roman" w:cs="Times New Roman"/>
          <w:sz w:val="24"/>
          <w:szCs w:val="24"/>
        </w:rPr>
        <w:t xml:space="preserve">о расходам составило 8 288 124,04 </w:t>
      </w:r>
      <w:r w:rsidRPr="00D10C53">
        <w:rPr>
          <w:rFonts w:ascii="Times New Roman" w:hAnsi="Times New Roman" w:cs="Times New Roman"/>
          <w:sz w:val="24"/>
          <w:szCs w:val="24"/>
        </w:rPr>
        <w:t>руб.</w:t>
      </w:r>
      <w:r w:rsidR="009E49CC" w:rsidRPr="00D10C53">
        <w:rPr>
          <w:rFonts w:ascii="Times New Roman" w:hAnsi="Times New Roman" w:cs="Times New Roman"/>
          <w:sz w:val="24"/>
          <w:szCs w:val="24"/>
        </w:rPr>
        <w:t xml:space="preserve"> или </w:t>
      </w:r>
      <w:r w:rsidR="00A87E5C">
        <w:rPr>
          <w:rFonts w:ascii="Times New Roman" w:hAnsi="Times New Roman" w:cs="Times New Roman"/>
          <w:sz w:val="24"/>
          <w:szCs w:val="24"/>
        </w:rPr>
        <w:t>94,4</w:t>
      </w:r>
      <w:r w:rsidRPr="00D10C53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назначений. </w:t>
      </w:r>
    </w:p>
    <w:p w14:paraId="5E63B530" w14:textId="1E43B86F" w:rsidR="001C2B0E" w:rsidRPr="00D10C53" w:rsidRDefault="00F41F05" w:rsidP="00A87E5C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Не</w:t>
      </w:r>
      <w:r w:rsidR="007F5854" w:rsidRPr="00D10C53">
        <w:rPr>
          <w:rFonts w:ascii="Times New Roman" w:hAnsi="Times New Roman" w:cs="Times New Roman"/>
          <w:sz w:val="24"/>
          <w:szCs w:val="24"/>
        </w:rPr>
        <w:t xml:space="preserve"> исполнено бюджетных назначений </w:t>
      </w:r>
      <w:r w:rsidR="00BD09EB" w:rsidRPr="00D10C53">
        <w:rPr>
          <w:rFonts w:ascii="Times New Roman" w:hAnsi="Times New Roman" w:cs="Times New Roman"/>
          <w:sz w:val="24"/>
          <w:szCs w:val="24"/>
        </w:rPr>
        <w:t xml:space="preserve">по расходам </w:t>
      </w:r>
      <w:r w:rsidR="007F5854" w:rsidRPr="00D10C53">
        <w:rPr>
          <w:rFonts w:ascii="Times New Roman" w:hAnsi="Times New Roman" w:cs="Times New Roman"/>
          <w:sz w:val="24"/>
          <w:szCs w:val="24"/>
        </w:rPr>
        <w:t>на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A87E5C">
        <w:rPr>
          <w:rFonts w:ascii="Times New Roman" w:hAnsi="Times New Roman" w:cs="Times New Roman"/>
          <w:sz w:val="24"/>
          <w:szCs w:val="24"/>
        </w:rPr>
        <w:t>488 278,52 руб. на компенсацию расходов бюджета муниципального образования «</w:t>
      </w:r>
      <w:proofErr w:type="spellStart"/>
      <w:r w:rsidR="00A87E5C">
        <w:rPr>
          <w:rFonts w:ascii="Times New Roman" w:hAnsi="Times New Roman" w:cs="Times New Roman"/>
          <w:sz w:val="24"/>
          <w:szCs w:val="24"/>
        </w:rPr>
        <w:t>Ахтубинский</w:t>
      </w:r>
      <w:proofErr w:type="spellEnd"/>
      <w:r w:rsidR="00A87E5C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области», предоставленных на </w:t>
      </w:r>
      <w:proofErr w:type="spellStart"/>
      <w:r w:rsidR="00E8357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E83577">
        <w:rPr>
          <w:rFonts w:ascii="Times New Roman" w:hAnsi="Times New Roman" w:cs="Times New Roman"/>
          <w:sz w:val="24"/>
          <w:szCs w:val="24"/>
        </w:rPr>
        <w:t xml:space="preserve"> мероприятий по переселению граждан из аварийного жилищного фонда, признанного в установленном порядке аварийным.</w:t>
      </w:r>
    </w:p>
    <w:p w14:paraId="614A677F" w14:textId="522CE37A" w:rsidR="008C2B83" w:rsidRPr="00D10C53" w:rsidRDefault="008C2B8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61B">
        <w:rPr>
          <w:rFonts w:ascii="Times New Roman" w:hAnsi="Times New Roman" w:cs="Times New Roman"/>
          <w:sz w:val="24"/>
          <w:szCs w:val="24"/>
        </w:rPr>
        <w:t>Объем доведенных</w:t>
      </w:r>
      <w:r w:rsidRPr="00D10C53">
        <w:rPr>
          <w:rFonts w:ascii="Times New Roman" w:hAnsi="Times New Roman" w:cs="Times New Roman"/>
          <w:sz w:val="24"/>
          <w:szCs w:val="24"/>
        </w:rPr>
        <w:t xml:space="preserve"> на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E83577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и лимитов бюджетных обязательств </w:t>
      </w:r>
      <w:r w:rsidR="00525B4F" w:rsidRPr="00D10C53">
        <w:rPr>
          <w:rFonts w:ascii="Times New Roman" w:hAnsi="Times New Roman" w:cs="Times New Roman"/>
          <w:sz w:val="24"/>
          <w:szCs w:val="24"/>
        </w:rPr>
        <w:t>(</w:t>
      </w:r>
      <w:r w:rsidRPr="00D10C53">
        <w:rPr>
          <w:rFonts w:ascii="Times New Roman" w:hAnsi="Times New Roman" w:cs="Times New Roman"/>
          <w:sz w:val="24"/>
          <w:szCs w:val="24"/>
        </w:rPr>
        <w:t>ф. 0503128</w:t>
      </w:r>
      <w:r w:rsidR="00525B4F" w:rsidRPr="00D10C53">
        <w:rPr>
          <w:rFonts w:ascii="Times New Roman" w:hAnsi="Times New Roman" w:cs="Times New Roman"/>
          <w:sz w:val="24"/>
          <w:szCs w:val="24"/>
        </w:rPr>
        <w:t>)</w:t>
      </w:r>
      <w:r w:rsidRPr="00D10C5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83577">
        <w:rPr>
          <w:rFonts w:ascii="Times New Roman" w:hAnsi="Times New Roman" w:cs="Times New Roman"/>
          <w:sz w:val="24"/>
          <w:szCs w:val="24"/>
        </w:rPr>
        <w:t>8 776 402,56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E716E8A" w14:textId="077D9632" w:rsidR="008C2B83" w:rsidRPr="00D10C53" w:rsidRDefault="008C2B8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Принято бюджетных обязательств в объеме </w:t>
      </w:r>
      <w:r w:rsidR="00AD6CC3">
        <w:rPr>
          <w:rFonts w:ascii="Times New Roman" w:hAnsi="Times New Roman" w:cs="Times New Roman"/>
          <w:sz w:val="24"/>
          <w:szCs w:val="24"/>
        </w:rPr>
        <w:t>8 288 124,04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руб., денежных обязательств в объеме </w:t>
      </w:r>
      <w:r w:rsidR="00AD6CC3">
        <w:rPr>
          <w:rFonts w:ascii="Times New Roman" w:hAnsi="Times New Roman" w:cs="Times New Roman"/>
          <w:sz w:val="24"/>
          <w:szCs w:val="24"/>
        </w:rPr>
        <w:t>8 288 124,04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</w:t>
      </w:r>
      <w:r w:rsidR="00AD6CC3" w:rsidRPr="00AD6CC3">
        <w:rPr>
          <w:rFonts w:ascii="Times New Roman" w:hAnsi="Times New Roman" w:cs="Times New Roman"/>
          <w:sz w:val="24"/>
          <w:szCs w:val="24"/>
        </w:rPr>
        <w:t xml:space="preserve"> </w:t>
      </w:r>
      <w:r w:rsidR="00AD6CC3">
        <w:rPr>
          <w:rFonts w:ascii="Times New Roman" w:hAnsi="Times New Roman" w:cs="Times New Roman"/>
          <w:sz w:val="24"/>
          <w:szCs w:val="24"/>
        </w:rPr>
        <w:t xml:space="preserve">Принятые </w:t>
      </w:r>
      <w:r w:rsidR="00AD6CC3" w:rsidRPr="00D10C53">
        <w:rPr>
          <w:rFonts w:ascii="Times New Roman" w:hAnsi="Times New Roman" w:cs="Times New Roman"/>
          <w:sz w:val="24"/>
          <w:szCs w:val="24"/>
        </w:rPr>
        <w:t>бюджетны</w:t>
      </w:r>
      <w:r w:rsidR="00AD6CC3">
        <w:rPr>
          <w:rFonts w:ascii="Times New Roman" w:hAnsi="Times New Roman" w:cs="Times New Roman"/>
          <w:sz w:val="24"/>
          <w:szCs w:val="24"/>
        </w:rPr>
        <w:t>е</w:t>
      </w:r>
      <w:r w:rsidR="00AD6CC3" w:rsidRPr="00D10C53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D6CC3">
        <w:rPr>
          <w:rFonts w:ascii="Times New Roman" w:hAnsi="Times New Roman" w:cs="Times New Roman"/>
          <w:sz w:val="24"/>
          <w:szCs w:val="24"/>
        </w:rPr>
        <w:t>а и принятые д</w:t>
      </w:r>
      <w:r w:rsidR="00AD6CC3" w:rsidRPr="00D10C53">
        <w:rPr>
          <w:rFonts w:ascii="Times New Roman" w:hAnsi="Times New Roman" w:cs="Times New Roman"/>
          <w:sz w:val="24"/>
          <w:szCs w:val="24"/>
        </w:rPr>
        <w:t>енежны</w:t>
      </w:r>
      <w:r w:rsidR="00AD6CC3">
        <w:rPr>
          <w:rFonts w:ascii="Times New Roman" w:hAnsi="Times New Roman" w:cs="Times New Roman"/>
          <w:sz w:val="24"/>
          <w:szCs w:val="24"/>
        </w:rPr>
        <w:t>е</w:t>
      </w:r>
      <w:r w:rsidR="00AD6CC3" w:rsidRPr="00D10C53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D6CC3">
        <w:rPr>
          <w:rFonts w:ascii="Times New Roman" w:hAnsi="Times New Roman" w:cs="Times New Roman"/>
          <w:sz w:val="24"/>
          <w:szCs w:val="24"/>
        </w:rPr>
        <w:t>а</w:t>
      </w:r>
      <w:r w:rsidR="00AD6CC3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AD6CC3">
        <w:rPr>
          <w:rFonts w:ascii="Times New Roman" w:hAnsi="Times New Roman" w:cs="Times New Roman"/>
          <w:sz w:val="24"/>
          <w:szCs w:val="24"/>
        </w:rPr>
        <w:t>исполнены в полном объеме</w:t>
      </w:r>
      <w:r w:rsidR="00AD6CC3" w:rsidRPr="00D10C53">
        <w:rPr>
          <w:rFonts w:ascii="Times New Roman" w:hAnsi="Times New Roman" w:cs="Times New Roman"/>
          <w:sz w:val="24"/>
          <w:szCs w:val="24"/>
        </w:rPr>
        <w:t>.</w:t>
      </w:r>
    </w:p>
    <w:p w14:paraId="56DDA066" w14:textId="0B823B94" w:rsidR="00872DE2" w:rsidRPr="00D10C53" w:rsidRDefault="00872DE2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Принятых бю</w:t>
      </w:r>
      <w:r w:rsidR="00AD6CC3">
        <w:rPr>
          <w:rFonts w:ascii="Times New Roman" w:hAnsi="Times New Roman" w:cs="Times New Roman"/>
          <w:sz w:val="24"/>
          <w:szCs w:val="24"/>
        </w:rPr>
        <w:t>джетных и денежных обязатель</w:t>
      </w:r>
      <w:proofErr w:type="gramStart"/>
      <w:r w:rsidR="00AD6CC3">
        <w:rPr>
          <w:rFonts w:ascii="Times New Roman" w:hAnsi="Times New Roman" w:cs="Times New Roman"/>
          <w:sz w:val="24"/>
          <w:szCs w:val="24"/>
        </w:rPr>
        <w:t xml:space="preserve">ств </w:t>
      </w:r>
      <w:r w:rsidRPr="00D10C53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D10C53">
        <w:rPr>
          <w:rFonts w:ascii="Times New Roman" w:hAnsi="Times New Roman" w:cs="Times New Roman"/>
          <w:sz w:val="24"/>
          <w:szCs w:val="24"/>
        </w:rPr>
        <w:t xml:space="preserve">ерх объемов бюджетных ассигнований и лимитов, утвержденных на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01513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D10C53">
        <w:rPr>
          <w:rFonts w:ascii="Times New Roman" w:hAnsi="Times New Roman" w:cs="Times New Roman"/>
          <w:sz w:val="24"/>
          <w:szCs w:val="24"/>
        </w:rPr>
        <w:t xml:space="preserve"> год, нет.</w:t>
      </w:r>
    </w:p>
    <w:p w14:paraId="2B8BB772" w14:textId="0B04F06C" w:rsidR="00CC3B40" w:rsidRPr="00D10C53" w:rsidRDefault="00801BD3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i/>
          <w:sz w:val="24"/>
          <w:szCs w:val="24"/>
        </w:rPr>
        <w:t>Дебиторская задолженность</w:t>
      </w:r>
      <w:r w:rsidR="000C36B8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525B4F" w:rsidRPr="00D10C53">
        <w:rPr>
          <w:rFonts w:ascii="Times New Roman" w:hAnsi="Times New Roman" w:cs="Times New Roman"/>
          <w:sz w:val="24"/>
          <w:szCs w:val="24"/>
        </w:rPr>
        <w:t xml:space="preserve">(ф. 0503169) </w:t>
      </w:r>
      <w:r w:rsidR="000C36B8" w:rsidRPr="00D10C53">
        <w:rPr>
          <w:rFonts w:ascii="Times New Roman" w:hAnsi="Times New Roman" w:cs="Times New Roman"/>
          <w:sz w:val="24"/>
          <w:szCs w:val="24"/>
        </w:rPr>
        <w:t>на 01.01.20</w:t>
      </w:r>
      <w:r w:rsidR="00C60F73" w:rsidRPr="00D10C53">
        <w:rPr>
          <w:rFonts w:ascii="Times New Roman" w:hAnsi="Times New Roman" w:cs="Times New Roman"/>
          <w:sz w:val="24"/>
          <w:szCs w:val="24"/>
        </w:rPr>
        <w:t>2</w:t>
      </w:r>
      <w:r w:rsidR="002635A0">
        <w:rPr>
          <w:rFonts w:ascii="Times New Roman" w:hAnsi="Times New Roman" w:cs="Times New Roman"/>
          <w:sz w:val="24"/>
          <w:szCs w:val="24"/>
        </w:rPr>
        <w:t>5</w:t>
      </w:r>
      <w:r w:rsidR="000C36B8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2062F9" w:rsidRPr="002062F9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CC3B40" w:rsidRPr="002062F9">
        <w:rPr>
          <w:rFonts w:ascii="Times New Roman" w:hAnsi="Times New Roman" w:cs="Times New Roman"/>
          <w:i/>
          <w:iCs/>
          <w:sz w:val="24"/>
          <w:szCs w:val="24"/>
        </w:rPr>
        <w:t>о доходам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2635A0">
        <w:rPr>
          <w:rFonts w:ascii="Times New Roman" w:hAnsi="Times New Roman" w:cs="Times New Roman"/>
          <w:sz w:val="24"/>
          <w:szCs w:val="24"/>
        </w:rPr>
        <w:t>266 928 137,68</w:t>
      </w:r>
      <w:r w:rsidR="00DF494B" w:rsidRPr="00D10C53">
        <w:rPr>
          <w:rFonts w:ascii="Times New Roman" w:hAnsi="Times New Roman" w:cs="Times New Roman"/>
          <w:sz w:val="24"/>
          <w:szCs w:val="24"/>
        </w:rPr>
        <w:t xml:space="preserve"> руб.</w:t>
      </w:r>
      <w:r w:rsidR="002635A0">
        <w:rPr>
          <w:rFonts w:ascii="Times New Roman" w:hAnsi="Times New Roman" w:cs="Times New Roman"/>
          <w:sz w:val="24"/>
          <w:szCs w:val="24"/>
        </w:rPr>
        <w:t xml:space="preserve"> (их них </w:t>
      </w:r>
      <w:r w:rsidR="000F3954">
        <w:rPr>
          <w:rFonts w:ascii="Times New Roman" w:hAnsi="Times New Roman" w:cs="Times New Roman"/>
          <w:sz w:val="24"/>
          <w:szCs w:val="24"/>
        </w:rPr>
        <w:t>97 475 974,75</w:t>
      </w:r>
      <w:r w:rsidR="00CC3B40" w:rsidRPr="00D10C53">
        <w:rPr>
          <w:rFonts w:ascii="Times New Roman" w:hAnsi="Times New Roman" w:cs="Times New Roman"/>
          <w:sz w:val="24"/>
          <w:szCs w:val="24"/>
        </w:rPr>
        <w:t xml:space="preserve"> руб.</w:t>
      </w:r>
      <w:r w:rsidR="002062F9">
        <w:rPr>
          <w:rFonts w:ascii="Times New Roman" w:hAnsi="Times New Roman" w:cs="Times New Roman"/>
          <w:sz w:val="24"/>
          <w:szCs w:val="24"/>
        </w:rPr>
        <w:t xml:space="preserve"> </w:t>
      </w:r>
      <w:r w:rsidR="00C60F73" w:rsidRPr="00D10C53">
        <w:rPr>
          <w:rFonts w:ascii="Times New Roman" w:hAnsi="Times New Roman" w:cs="Times New Roman"/>
          <w:sz w:val="24"/>
          <w:szCs w:val="24"/>
        </w:rPr>
        <w:t>долгосрочная дебиторская задолженность</w:t>
      </w:r>
      <w:r w:rsidR="002635A0">
        <w:rPr>
          <w:rFonts w:ascii="Times New Roman" w:hAnsi="Times New Roman" w:cs="Times New Roman"/>
          <w:sz w:val="24"/>
          <w:szCs w:val="24"/>
        </w:rPr>
        <w:t>)</w:t>
      </w:r>
      <w:r w:rsidR="00C60F73" w:rsidRPr="00D10C53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5862D5CF" w14:textId="0EB51D8C" w:rsidR="005C7DE7" w:rsidRDefault="005C7DE7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</w:t>
      </w:r>
      <w:r w:rsidR="002635A0">
        <w:rPr>
          <w:rFonts w:ascii="Times New Roman" w:hAnsi="Times New Roman" w:cs="Times New Roman"/>
          <w:sz w:val="24"/>
          <w:szCs w:val="24"/>
        </w:rPr>
        <w:t>100 147 8</w:t>
      </w:r>
      <w:r w:rsidR="00074B81">
        <w:rPr>
          <w:rFonts w:ascii="Times New Roman" w:hAnsi="Times New Roman" w:cs="Times New Roman"/>
          <w:sz w:val="24"/>
          <w:szCs w:val="24"/>
        </w:rPr>
        <w:t>00,00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 – расчеты по безвозмездным поступлениям (дотация);</w:t>
      </w:r>
    </w:p>
    <w:p w14:paraId="553B3D54" w14:textId="572BDEF1" w:rsidR="002635A0" w:rsidRDefault="002635A0" w:rsidP="002635A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- 37 000 000,00 руб. – иные межбюджетные трансферты, направленные на обеспечение безопасности дорожного движения в части реализации национальных стандартов по обустройству пешеходных переходов;</w:t>
      </w:r>
    </w:p>
    <w:p w14:paraId="49149E70" w14:textId="5C381472" w:rsidR="002635A0" w:rsidRPr="00D10C53" w:rsidRDefault="002635A0" w:rsidP="002635A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- 33 271 757,68 руб. – субсидия на реализацию программ формирования современной городской среды в рамках проекта «Формирование комфортной городской среды»;</w:t>
      </w:r>
    </w:p>
    <w:p w14:paraId="1A0FBEE8" w14:textId="3EA1518E" w:rsidR="00807C91" w:rsidRDefault="005C7DE7" w:rsidP="002635A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- </w:t>
      </w:r>
      <w:r w:rsidR="002635A0">
        <w:rPr>
          <w:rFonts w:ascii="Times New Roman" w:hAnsi="Times New Roman" w:cs="Times New Roman"/>
          <w:sz w:val="24"/>
          <w:szCs w:val="24"/>
        </w:rPr>
        <w:t>5 145 480,00 руб. – иные межбюджетные трансферты на реализацию</w:t>
      </w:r>
      <w:r w:rsidR="00573DEB">
        <w:rPr>
          <w:rFonts w:ascii="Times New Roman" w:hAnsi="Times New Roman" w:cs="Times New Roman"/>
          <w:sz w:val="24"/>
          <w:szCs w:val="24"/>
        </w:rPr>
        <w:t xml:space="preserve"> мероприятий по поставке жидкого топлива (мазута) на очередной отопительный сезон;</w:t>
      </w:r>
    </w:p>
    <w:p w14:paraId="4DC28941" w14:textId="68600A78" w:rsidR="00573DEB" w:rsidRPr="00D10C53" w:rsidRDefault="00573DEB" w:rsidP="002635A0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- 60 600 000,00 руб. – субсидия на реализацию мероприятий по развитию автомобильных дорог общего пользования местного значения путем строительства (реконструкции) автомобильных дорог.</w:t>
      </w:r>
    </w:p>
    <w:p w14:paraId="1954C227" w14:textId="7C0F1992" w:rsidR="0010537B" w:rsidRPr="00D10C53" w:rsidRDefault="00573DEB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C1603" w:rsidRPr="00D10C53">
        <w:rPr>
          <w:rFonts w:ascii="Times New Roman" w:hAnsi="Times New Roman" w:cs="Times New Roman"/>
          <w:sz w:val="24"/>
          <w:szCs w:val="24"/>
        </w:rPr>
        <w:t xml:space="preserve">ебиторская задолженность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D10C53">
        <w:rPr>
          <w:rFonts w:ascii="Times New Roman" w:hAnsi="Times New Roman" w:cs="Times New Roman"/>
          <w:i/>
          <w:sz w:val="24"/>
          <w:szCs w:val="24"/>
        </w:rPr>
        <w:t>о расходам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9878D5" w:rsidRPr="00D10C53">
        <w:rPr>
          <w:rFonts w:ascii="Times New Roman" w:hAnsi="Times New Roman" w:cs="Times New Roman"/>
          <w:sz w:val="24"/>
          <w:szCs w:val="24"/>
        </w:rPr>
        <w:t>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9878D5" w:rsidRPr="00D10C53">
        <w:rPr>
          <w:rFonts w:ascii="Times New Roman" w:hAnsi="Times New Roman" w:cs="Times New Roman"/>
          <w:sz w:val="24"/>
          <w:szCs w:val="24"/>
        </w:rPr>
        <w:t xml:space="preserve"> </w:t>
      </w:r>
      <w:r w:rsidR="00F465A8">
        <w:rPr>
          <w:rFonts w:ascii="Times New Roman" w:hAnsi="Times New Roman" w:cs="Times New Roman"/>
          <w:sz w:val="24"/>
          <w:szCs w:val="24"/>
        </w:rPr>
        <w:t>отсутствует</w:t>
      </w:r>
      <w:r w:rsidR="007C1603" w:rsidRPr="00D10C53">
        <w:rPr>
          <w:rFonts w:ascii="Times New Roman" w:hAnsi="Times New Roman" w:cs="Times New Roman"/>
          <w:sz w:val="24"/>
          <w:szCs w:val="24"/>
        </w:rPr>
        <w:t>.</w:t>
      </w:r>
    </w:p>
    <w:p w14:paraId="696C5887" w14:textId="1A994B2E" w:rsidR="000C36B8" w:rsidRPr="0068555C" w:rsidRDefault="00F41F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55C">
        <w:rPr>
          <w:rFonts w:ascii="Times New Roman" w:hAnsi="Times New Roman" w:cs="Times New Roman"/>
          <w:i/>
          <w:sz w:val="24"/>
          <w:szCs w:val="24"/>
        </w:rPr>
        <w:t>Кредиторская задолженность</w:t>
      </w:r>
      <w:r w:rsidR="00525B4F" w:rsidRPr="00685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B4F" w:rsidRPr="0068555C">
        <w:rPr>
          <w:rFonts w:ascii="Times New Roman" w:hAnsi="Times New Roman" w:cs="Times New Roman"/>
          <w:sz w:val="24"/>
          <w:szCs w:val="24"/>
        </w:rPr>
        <w:t>(ф. 0503169)</w:t>
      </w:r>
      <w:r w:rsidRPr="0068555C">
        <w:rPr>
          <w:rFonts w:ascii="Times New Roman" w:hAnsi="Times New Roman" w:cs="Times New Roman"/>
          <w:sz w:val="24"/>
          <w:szCs w:val="24"/>
        </w:rPr>
        <w:t xml:space="preserve"> по состоянию на 01.01.</w:t>
      </w:r>
      <w:r w:rsidR="001B2470" w:rsidRPr="0068555C">
        <w:rPr>
          <w:rFonts w:ascii="Times New Roman" w:hAnsi="Times New Roman" w:cs="Times New Roman"/>
          <w:sz w:val="24"/>
          <w:szCs w:val="24"/>
        </w:rPr>
        <w:t>20</w:t>
      </w:r>
      <w:r w:rsidR="007C1603" w:rsidRPr="0068555C">
        <w:rPr>
          <w:rFonts w:ascii="Times New Roman" w:hAnsi="Times New Roman" w:cs="Times New Roman"/>
          <w:sz w:val="24"/>
          <w:szCs w:val="24"/>
        </w:rPr>
        <w:t>2</w:t>
      </w:r>
      <w:r w:rsidR="00573DEB" w:rsidRPr="0068555C">
        <w:rPr>
          <w:rFonts w:ascii="Times New Roman" w:hAnsi="Times New Roman" w:cs="Times New Roman"/>
          <w:sz w:val="24"/>
          <w:szCs w:val="24"/>
        </w:rPr>
        <w:t>5</w:t>
      </w:r>
      <w:r w:rsidR="00F465A8" w:rsidRPr="0068555C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Pr="0068555C">
        <w:rPr>
          <w:rFonts w:ascii="Times New Roman" w:hAnsi="Times New Roman" w:cs="Times New Roman"/>
          <w:sz w:val="24"/>
          <w:szCs w:val="24"/>
        </w:rPr>
        <w:t xml:space="preserve"> с</w:t>
      </w:r>
      <w:r w:rsidR="000C36B8" w:rsidRPr="0068555C">
        <w:rPr>
          <w:rFonts w:ascii="Times New Roman" w:hAnsi="Times New Roman" w:cs="Times New Roman"/>
          <w:sz w:val="24"/>
          <w:szCs w:val="24"/>
        </w:rPr>
        <w:t xml:space="preserve">формировалась в размере </w:t>
      </w:r>
      <w:r w:rsidR="00573DEB" w:rsidRPr="0068555C">
        <w:rPr>
          <w:rFonts w:ascii="Times New Roman" w:hAnsi="Times New Roman" w:cs="Times New Roman"/>
          <w:sz w:val="24"/>
          <w:szCs w:val="24"/>
        </w:rPr>
        <w:t>6 425 742,84</w:t>
      </w:r>
      <w:r w:rsidR="000C36B8" w:rsidRPr="0068555C">
        <w:rPr>
          <w:rFonts w:ascii="Times New Roman" w:hAnsi="Times New Roman" w:cs="Times New Roman"/>
          <w:sz w:val="24"/>
          <w:szCs w:val="24"/>
        </w:rPr>
        <w:t xml:space="preserve"> руб., </w:t>
      </w:r>
      <w:r w:rsidR="00F465A8" w:rsidRPr="0068555C">
        <w:rPr>
          <w:rFonts w:ascii="Times New Roman" w:hAnsi="Times New Roman" w:cs="Times New Roman"/>
          <w:sz w:val="24"/>
          <w:szCs w:val="24"/>
        </w:rPr>
        <w:t xml:space="preserve">по расходам – </w:t>
      </w:r>
      <w:r w:rsidR="00573DEB" w:rsidRPr="0068555C">
        <w:rPr>
          <w:rFonts w:ascii="Times New Roman" w:hAnsi="Times New Roman" w:cs="Times New Roman"/>
          <w:sz w:val="24"/>
          <w:szCs w:val="24"/>
        </w:rPr>
        <w:t>отсутствует</w:t>
      </w:r>
      <w:r w:rsidR="00C2449B" w:rsidRPr="0068555C">
        <w:rPr>
          <w:rFonts w:ascii="Times New Roman" w:hAnsi="Times New Roman" w:cs="Times New Roman"/>
          <w:sz w:val="24"/>
          <w:szCs w:val="24"/>
        </w:rPr>
        <w:t>.</w:t>
      </w:r>
    </w:p>
    <w:p w14:paraId="500DA865" w14:textId="62A1F503" w:rsidR="0010537B" w:rsidRDefault="00BF2E05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55C">
        <w:rPr>
          <w:rFonts w:ascii="Times New Roman" w:hAnsi="Times New Roman" w:cs="Times New Roman"/>
          <w:bCs/>
          <w:sz w:val="24"/>
          <w:szCs w:val="24"/>
        </w:rPr>
        <w:t>Анализ структуры дебиторской и кредиторской задолженности на начало и конец отчетного периода, причин и сроков их возникновения показал, что по отчетным данным просроченная кредиторская и нереальная к взысканию дебиторская задолженности отсутствовали. Показатели дебиторской и кредиторской задолженности, указанные в ф. 0503169, соответствуют данным, отраженным в балансе исполнения бюджета (ф.0503130).</w:t>
      </w:r>
    </w:p>
    <w:p w14:paraId="3702056E" w14:textId="247BC87A" w:rsidR="00675D43" w:rsidRPr="00D10C53" w:rsidRDefault="00A2781D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М</w:t>
      </w:r>
      <w:r w:rsidR="00675D43" w:rsidRPr="00D10C53">
        <w:rPr>
          <w:rFonts w:ascii="Times New Roman" w:hAnsi="Times New Roman" w:cs="Times New Roman"/>
          <w:sz w:val="24"/>
          <w:szCs w:val="24"/>
        </w:rPr>
        <w:t>униципальн</w:t>
      </w:r>
      <w:r w:rsidRPr="00D10C53">
        <w:rPr>
          <w:rFonts w:ascii="Times New Roman" w:hAnsi="Times New Roman" w:cs="Times New Roman"/>
          <w:sz w:val="24"/>
          <w:szCs w:val="24"/>
        </w:rPr>
        <w:t>ый</w:t>
      </w:r>
      <w:r w:rsidR="00675D43" w:rsidRPr="00D10C53">
        <w:rPr>
          <w:rFonts w:ascii="Times New Roman" w:hAnsi="Times New Roman" w:cs="Times New Roman"/>
          <w:sz w:val="24"/>
          <w:szCs w:val="24"/>
        </w:rPr>
        <w:t xml:space="preserve"> долг</w:t>
      </w:r>
      <w:r w:rsidR="00D43FB8" w:rsidRPr="00D10C53">
        <w:rPr>
          <w:rFonts w:ascii="Times New Roman" w:hAnsi="Times New Roman" w:cs="Times New Roman"/>
          <w:sz w:val="24"/>
          <w:szCs w:val="24"/>
        </w:rPr>
        <w:t xml:space="preserve"> (ф. 0503172)</w:t>
      </w:r>
      <w:r w:rsidR="00AA5BF3">
        <w:rPr>
          <w:rFonts w:ascii="Times New Roman" w:hAnsi="Times New Roman" w:cs="Times New Roman"/>
          <w:sz w:val="24"/>
          <w:szCs w:val="24"/>
        </w:rPr>
        <w:t xml:space="preserve"> </w:t>
      </w:r>
      <w:r w:rsidR="00675D43" w:rsidRPr="00D10C53">
        <w:rPr>
          <w:rFonts w:ascii="Times New Roman" w:hAnsi="Times New Roman" w:cs="Times New Roman"/>
          <w:sz w:val="24"/>
          <w:szCs w:val="24"/>
        </w:rPr>
        <w:t>по состоянию на 01.01.</w:t>
      </w:r>
      <w:r w:rsidR="001B2470" w:rsidRPr="00D10C53">
        <w:rPr>
          <w:rFonts w:ascii="Times New Roman" w:hAnsi="Times New Roman" w:cs="Times New Roman"/>
          <w:sz w:val="24"/>
          <w:szCs w:val="24"/>
        </w:rPr>
        <w:t>20</w:t>
      </w:r>
      <w:r w:rsidR="00C2449B" w:rsidRPr="00D10C53">
        <w:rPr>
          <w:rFonts w:ascii="Times New Roman" w:hAnsi="Times New Roman" w:cs="Times New Roman"/>
          <w:sz w:val="24"/>
          <w:szCs w:val="24"/>
        </w:rPr>
        <w:t>2</w:t>
      </w:r>
      <w:r w:rsidR="00F964CE">
        <w:rPr>
          <w:rFonts w:ascii="Times New Roman" w:hAnsi="Times New Roman" w:cs="Times New Roman"/>
          <w:sz w:val="24"/>
          <w:szCs w:val="24"/>
        </w:rPr>
        <w:t>5</w:t>
      </w:r>
      <w:r w:rsidR="00675D43" w:rsidRPr="00D10C53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AA5BF3">
        <w:rPr>
          <w:rFonts w:ascii="Times New Roman" w:hAnsi="Times New Roman" w:cs="Times New Roman"/>
          <w:sz w:val="24"/>
          <w:szCs w:val="24"/>
        </w:rPr>
        <w:t xml:space="preserve"> </w:t>
      </w:r>
      <w:r w:rsidR="0036261B">
        <w:rPr>
          <w:rFonts w:ascii="Times New Roman" w:hAnsi="Times New Roman" w:cs="Times New Roman"/>
          <w:sz w:val="24"/>
          <w:szCs w:val="24"/>
        </w:rPr>
        <w:t xml:space="preserve">– </w:t>
      </w:r>
      <w:r w:rsidR="00F964CE">
        <w:rPr>
          <w:rFonts w:ascii="Times New Roman" w:hAnsi="Times New Roman" w:cs="Times New Roman"/>
          <w:sz w:val="24"/>
          <w:szCs w:val="24"/>
        </w:rPr>
        <w:t xml:space="preserve">23 877 236,61 </w:t>
      </w:r>
      <w:r w:rsidR="0036261B">
        <w:rPr>
          <w:rFonts w:ascii="Times New Roman" w:hAnsi="Times New Roman" w:cs="Times New Roman"/>
          <w:sz w:val="24"/>
          <w:szCs w:val="24"/>
        </w:rPr>
        <w:t>руб.</w:t>
      </w:r>
      <w:r w:rsidR="007B6A7E">
        <w:rPr>
          <w:rFonts w:ascii="Times New Roman" w:hAnsi="Times New Roman" w:cs="Times New Roman"/>
          <w:sz w:val="24"/>
          <w:szCs w:val="24"/>
        </w:rPr>
        <w:t xml:space="preserve"> (Северо-Западный банк ПАО Сбербанк</w:t>
      </w:r>
      <w:r w:rsidR="005C5775">
        <w:rPr>
          <w:rFonts w:ascii="Times New Roman" w:hAnsi="Times New Roman" w:cs="Times New Roman"/>
          <w:sz w:val="24"/>
          <w:szCs w:val="24"/>
        </w:rPr>
        <w:t xml:space="preserve"> и кредит от </w:t>
      </w:r>
      <w:r w:rsidR="007B6A7E">
        <w:rPr>
          <w:rFonts w:ascii="Times New Roman" w:hAnsi="Times New Roman" w:cs="Times New Roman"/>
          <w:sz w:val="24"/>
          <w:szCs w:val="24"/>
        </w:rPr>
        <w:t>Министерств</w:t>
      </w:r>
      <w:r w:rsidR="00F964CE">
        <w:rPr>
          <w:rFonts w:ascii="Times New Roman" w:hAnsi="Times New Roman" w:cs="Times New Roman"/>
          <w:sz w:val="24"/>
          <w:szCs w:val="24"/>
        </w:rPr>
        <w:t>а</w:t>
      </w:r>
      <w:r w:rsidR="007B6A7E">
        <w:rPr>
          <w:rFonts w:ascii="Times New Roman" w:hAnsi="Times New Roman" w:cs="Times New Roman"/>
          <w:sz w:val="24"/>
          <w:szCs w:val="24"/>
        </w:rPr>
        <w:t xml:space="preserve"> финансов Астраханской области</w:t>
      </w:r>
      <w:r w:rsidR="005A1F81" w:rsidRPr="00D10C53">
        <w:rPr>
          <w:rFonts w:ascii="Times New Roman" w:hAnsi="Times New Roman" w:cs="Times New Roman"/>
          <w:sz w:val="24"/>
          <w:szCs w:val="24"/>
        </w:rPr>
        <w:t>)</w:t>
      </w:r>
      <w:r w:rsidR="007B6A7E">
        <w:rPr>
          <w:rFonts w:ascii="Times New Roman" w:hAnsi="Times New Roman" w:cs="Times New Roman"/>
          <w:sz w:val="24"/>
          <w:szCs w:val="24"/>
        </w:rPr>
        <w:t>.</w:t>
      </w:r>
    </w:p>
    <w:p w14:paraId="46C929CA" w14:textId="77777777" w:rsidR="005713F2" w:rsidRDefault="005713F2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Муниципальные гарантии не предоставлялись.</w:t>
      </w:r>
    </w:p>
    <w:p w14:paraId="5E9B97D5" w14:textId="20AE5839" w:rsidR="0046619F" w:rsidRPr="00D10C53" w:rsidRDefault="0046619F" w:rsidP="0046619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532">
        <w:rPr>
          <w:rFonts w:ascii="Times New Roman" w:hAnsi="Times New Roman" w:cs="Times New Roman"/>
          <w:sz w:val="24"/>
          <w:szCs w:val="24"/>
        </w:rPr>
        <w:t>Анализ эффективности и результативности использования бюджетных сре</w:t>
      </w:r>
      <w:proofErr w:type="gramStart"/>
      <w:r w:rsidRPr="0014153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41532">
        <w:rPr>
          <w:rFonts w:ascii="Times New Roman" w:hAnsi="Times New Roman" w:cs="Times New Roman"/>
          <w:sz w:val="24"/>
          <w:szCs w:val="24"/>
        </w:rPr>
        <w:t xml:space="preserve">и исполнении бюджета </w:t>
      </w:r>
      <w:r>
        <w:rPr>
          <w:rFonts w:ascii="Times New Roman" w:hAnsi="Times New Roman" w:cs="Times New Roman"/>
          <w:sz w:val="24"/>
          <w:szCs w:val="24"/>
        </w:rPr>
        <w:t>Финансового отдела</w:t>
      </w:r>
      <w:r w:rsidRPr="00141532">
        <w:rPr>
          <w:rFonts w:ascii="Times New Roman" w:hAnsi="Times New Roman" w:cs="Times New Roman"/>
          <w:sz w:val="24"/>
          <w:szCs w:val="24"/>
        </w:rPr>
        <w:t xml:space="preserve"> показал, неэффективное, без достижения заданных </w:t>
      </w:r>
      <w:r w:rsidRPr="00141532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результатов использование предусмотренных бюджетных ассигнований по данным (ф. 0503123) в сумме </w:t>
      </w:r>
      <w:r>
        <w:rPr>
          <w:rFonts w:ascii="Times New Roman" w:hAnsi="Times New Roman" w:cs="Times New Roman"/>
          <w:sz w:val="24"/>
          <w:szCs w:val="24"/>
        </w:rPr>
        <w:t xml:space="preserve">250,00 </w:t>
      </w:r>
      <w:r w:rsidRPr="00141532">
        <w:rPr>
          <w:rFonts w:ascii="Times New Roman" w:hAnsi="Times New Roman" w:cs="Times New Roman"/>
          <w:sz w:val="24"/>
          <w:szCs w:val="24"/>
        </w:rPr>
        <w:t>руб. выразившееся в расходовании бюджетных средств на уплату штрафа за нарушение законодательства о налогах и сборах, законодательства о страховых взносах.</w:t>
      </w:r>
    </w:p>
    <w:p w14:paraId="51D70BD1" w14:textId="6D5DAA7F" w:rsidR="00A95C7D" w:rsidRPr="00D10C53" w:rsidRDefault="00F41F05" w:rsidP="00DB6B42">
      <w:pPr>
        <w:spacing w:after="0" w:line="240" w:lineRule="auto"/>
        <w:ind w:right="28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0C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</w:t>
      </w:r>
    </w:p>
    <w:p w14:paraId="277F483A" w14:textId="4A2CDA65" w:rsidR="00DF7724" w:rsidRDefault="00F41F05" w:rsidP="00DB6B4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Внешняя проверка годовой отчетности главного администратора бюджетных средств </w:t>
      </w:r>
      <w:r w:rsidR="00F03F45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>МО «Город Ахтубинск</w:t>
      </w:r>
      <w:r w:rsidR="00C75295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A0551">
        <w:rPr>
          <w:rFonts w:ascii="Times New Roman" w:hAnsi="Times New Roman" w:cs="Times New Roman"/>
          <w:sz w:val="24"/>
          <w:szCs w:val="24"/>
        </w:rPr>
        <w:t xml:space="preserve"> – </w:t>
      </w:r>
      <w:r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Финансового </w:t>
      </w:r>
      <w:r w:rsidR="00C72814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>отдела</w:t>
      </w:r>
      <w:r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F03F45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>МО «Город Ахтубинск</w:t>
      </w:r>
      <w:r w:rsidR="00AF4648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9646C0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не выявила</w:t>
      </w:r>
      <w:r w:rsidR="00AF4648" w:rsidRPr="00D10C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5686F0" w14:textId="2286C77B" w:rsidR="00FE1802" w:rsidRPr="004E7D07" w:rsidRDefault="00FE1802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07">
        <w:rPr>
          <w:rFonts w:ascii="Times New Roman" w:hAnsi="Times New Roman" w:cs="Times New Roman"/>
          <w:sz w:val="24"/>
          <w:szCs w:val="24"/>
        </w:rPr>
        <w:t xml:space="preserve">При исполнении бюджета неэффективное, без достижения заданных результатов использование предусмотренных бюджетных ассигнований, сложилось на общую сумму </w:t>
      </w:r>
      <w:r w:rsidR="0046619F">
        <w:rPr>
          <w:rFonts w:ascii="Times New Roman" w:hAnsi="Times New Roman" w:cs="Times New Roman"/>
          <w:sz w:val="24"/>
          <w:szCs w:val="24"/>
        </w:rPr>
        <w:t>250,00</w:t>
      </w:r>
      <w:r w:rsidRPr="004E7D0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776C7BD" w14:textId="3248EB89" w:rsidR="00E91AFE" w:rsidRPr="00D10C53" w:rsidRDefault="00C43C6A" w:rsidP="007A5F6A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C53">
        <w:rPr>
          <w:rFonts w:ascii="Times New Roman" w:hAnsi="Times New Roman" w:cs="Times New Roman"/>
          <w:sz w:val="24"/>
          <w:szCs w:val="24"/>
        </w:rPr>
        <w:t xml:space="preserve">Фактов, </w:t>
      </w:r>
      <w:r w:rsidR="00E91AFE" w:rsidRPr="00D10C53">
        <w:rPr>
          <w:rFonts w:ascii="Times New Roman" w:hAnsi="Times New Roman" w:cs="Times New Roman"/>
          <w:sz w:val="24"/>
          <w:szCs w:val="24"/>
        </w:rPr>
        <w:t xml:space="preserve">оказавших существенное влияние на полноту отражения показателей отчетности и на достоверность показателей представленной отчетности за </w:t>
      </w:r>
      <w:r w:rsidR="00255B58">
        <w:rPr>
          <w:rFonts w:ascii="Times New Roman" w:hAnsi="Times New Roman" w:cs="Times New Roman"/>
          <w:sz w:val="24"/>
          <w:szCs w:val="24"/>
        </w:rPr>
        <w:t>202</w:t>
      </w:r>
      <w:r w:rsidR="001F5F89">
        <w:rPr>
          <w:rFonts w:ascii="Times New Roman" w:hAnsi="Times New Roman" w:cs="Times New Roman"/>
          <w:sz w:val="24"/>
          <w:szCs w:val="24"/>
        </w:rPr>
        <w:t>4</w:t>
      </w:r>
      <w:r w:rsidR="00E91AFE" w:rsidRPr="00D10C53">
        <w:rPr>
          <w:rFonts w:ascii="Times New Roman" w:hAnsi="Times New Roman" w:cs="Times New Roman"/>
          <w:sz w:val="24"/>
          <w:szCs w:val="24"/>
        </w:rPr>
        <w:t xml:space="preserve"> год не установлено</w:t>
      </w:r>
      <w:proofErr w:type="gramEnd"/>
      <w:r w:rsidR="00E91AFE" w:rsidRPr="00D10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C44FEB" w14:textId="708DCB8A" w:rsidR="005E1A35" w:rsidRDefault="005E1A35" w:rsidP="007A5F6A">
      <w:pPr>
        <w:spacing w:after="0"/>
        <w:ind w:right="28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14"/>
        <w:gridCol w:w="3379"/>
      </w:tblGrid>
      <w:tr w:rsidR="007A0551" w14:paraId="101E15E9" w14:textId="77777777" w:rsidTr="00CD3AC9">
        <w:tc>
          <w:tcPr>
            <w:tcW w:w="4644" w:type="dxa"/>
            <w:vAlign w:val="center"/>
          </w:tcPr>
          <w:p w14:paraId="61E2FD81" w14:textId="77777777" w:rsidR="00B31E2A" w:rsidRDefault="00B31E2A" w:rsidP="007A5F6A">
            <w:pPr>
              <w:ind w:right="282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79297D" w14:textId="279F6C7D" w:rsidR="007A0551" w:rsidRDefault="00CD3AC9" w:rsidP="0046619F">
            <w:pPr>
              <w:ind w:right="282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инспектор</w:t>
            </w:r>
            <w:r w:rsidR="007A0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14:paraId="6A397F31" w14:textId="77777777" w:rsidR="007A0551" w:rsidRDefault="007A0551" w:rsidP="007A5F6A">
            <w:pPr>
              <w:ind w:right="282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130E3D38" w14:textId="77777777" w:rsidR="00B31E2A" w:rsidRDefault="00B31E2A" w:rsidP="007A5F6A">
            <w:pPr>
              <w:ind w:right="282" w:firstLine="56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9933EC" w14:textId="77777777" w:rsidR="00B31E2A" w:rsidRDefault="00B31E2A" w:rsidP="007A5F6A">
            <w:pPr>
              <w:ind w:right="282" w:firstLine="56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D17263" w14:textId="2B36681D" w:rsidR="007A0551" w:rsidRDefault="0046619F" w:rsidP="007A5F6A">
            <w:pPr>
              <w:ind w:right="282" w:firstLine="56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Миренчук</w:t>
            </w:r>
            <w:proofErr w:type="spellEnd"/>
          </w:p>
        </w:tc>
      </w:tr>
    </w:tbl>
    <w:p w14:paraId="40D1A2B4" w14:textId="77777777" w:rsidR="00D10C53" w:rsidRPr="00D10C53" w:rsidRDefault="00D10C53" w:rsidP="007A5F6A">
      <w:pPr>
        <w:spacing w:after="0"/>
        <w:ind w:right="28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10C53" w:rsidRPr="00D10C53" w:rsidSect="007A2C05">
      <w:pgSz w:w="11906" w:h="16838"/>
      <w:pgMar w:top="73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A9C56" w14:textId="77777777" w:rsidR="00AF2A63" w:rsidRDefault="00AF2A63" w:rsidP="00690E8E">
      <w:pPr>
        <w:spacing w:after="0" w:line="240" w:lineRule="auto"/>
      </w:pPr>
      <w:r>
        <w:separator/>
      </w:r>
    </w:p>
  </w:endnote>
  <w:endnote w:type="continuationSeparator" w:id="0">
    <w:p w14:paraId="49BBBF04" w14:textId="77777777" w:rsidR="00AF2A63" w:rsidRDefault="00AF2A63" w:rsidP="0069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17F34" w14:textId="77777777" w:rsidR="00AF2A63" w:rsidRDefault="00AF2A63" w:rsidP="00690E8E">
      <w:pPr>
        <w:spacing w:after="0" w:line="240" w:lineRule="auto"/>
      </w:pPr>
      <w:r>
        <w:separator/>
      </w:r>
    </w:p>
  </w:footnote>
  <w:footnote w:type="continuationSeparator" w:id="0">
    <w:p w14:paraId="2CE622AA" w14:textId="77777777" w:rsidR="00AF2A63" w:rsidRDefault="00AF2A63" w:rsidP="00690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013F"/>
    <w:multiLevelType w:val="hybridMultilevel"/>
    <w:tmpl w:val="CA62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5C1717"/>
    <w:multiLevelType w:val="hybridMultilevel"/>
    <w:tmpl w:val="8AE4EAB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87"/>
    <w:rsid w:val="0000428F"/>
    <w:rsid w:val="00013B5E"/>
    <w:rsid w:val="0001513A"/>
    <w:rsid w:val="00015760"/>
    <w:rsid w:val="0001612E"/>
    <w:rsid w:val="000240EB"/>
    <w:rsid w:val="00040ABD"/>
    <w:rsid w:val="000459A8"/>
    <w:rsid w:val="000643B6"/>
    <w:rsid w:val="00072297"/>
    <w:rsid w:val="00073F9C"/>
    <w:rsid w:val="00074B81"/>
    <w:rsid w:val="000903CF"/>
    <w:rsid w:val="00090EF3"/>
    <w:rsid w:val="000A4F05"/>
    <w:rsid w:val="000B21DF"/>
    <w:rsid w:val="000B6748"/>
    <w:rsid w:val="000C36B8"/>
    <w:rsid w:val="000C63EF"/>
    <w:rsid w:val="000D172B"/>
    <w:rsid w:val="000D1B46"/>
    <w:rsid w:val="000D2425"/>
    <w:rsid w:val="000D279B"/>
    <w:rsid w:val="000D2B0B"/>
    <w:rsid w:val="000D4C33"/>
    <w:rsid w:val="000F2AD3"/>
    <w:rsid w:val="000F3954"/>
    <w:rsid w:val="000F6E07"/>
    <w:rsid w:val="0010537B"/>
    <w:rsid w:val="00115361"/>
    <w:rsid w:val="00116C1C"/>
    <w:rsid w:val="00135A4B"/>
    <w:rsid w:val="001370CB"/>
    <w:rsid w:val="001418A7"/>
    <w:rsid w:val="00143E1E"/>
    <w:rsid w:val="00147631"/>
    <w:rsid w:val="001549F7"/>
    <w:rsid w:val="00170078"/>
    <w:rsid w:val="00194894"/>
    <w:rsid w:val="001A18D4"/>
    <w:rsid w:val="001A54B9"/>
    <w:rsid w:val="001B0978"/>
    <w:rsid w:val="001B23C6"/>
    <w:rsid w:val="001B2470"/>
    <w:rsid w:val="001B633C"/>
    <w:rsid w:val="001B7FAF"/>
    <w:rsid w:val="001C22FB"/>
    <w:rsid w:val="001C2B0E"/>
    <w:rsid w:val="001E0A20"/>
    <w:rsid w:val="001E75DC"/>
    <w:rsid w:val="001F07C2"/>
    <w:rsid w:val="001F18B9"/>
    <w:rsid w:val="001F5F89"/>
    <w:rsid w:val="001F7D35"/>
    <w:rsid w:val="0020567C"/>
    <w:rsid w:val="002062F9"/>
    <w:rsid w:val="00207BCB"/>
    <w:rsid w:val="00235F2B"/>
    <w:rsid w:val="0024228F"/>
    <w:rsid w:val="00251242"/>
    <w:rsid w:val="002535AF"/>
    <w:rsid w:val="00255B58"/>
    <w:rsid w:val="00255FA4"/>
    <w:rsid w:val="0026345B"/>
    <w:rsid w:val="002635A0"/>
    <w:rsid w:val="002659B1"/>
    <w:rsid w:val="00274456"/>
    <w:rsid w:val="00282294"/>
    <w:rsid w:val="00282DC5"/>
    <w:rsid w:val="00283394"/>
    <w:rsid w:val="0028383D"/>
    <w:rsid w:val="002870B5"/>
    <w:rsid w:val="00291A92"/>
    <w:rsid w:val="002A547D"/>
    <w:rsid w:val="002A622E"/>
    <w:rsid w:val="002C00F7"/>
    <w:rsid w:val="002C2705"/>
    <w:rsid w:val="002D013B"/>
    <w:rsid w:val="002D0157"/>
    <w:rsid w:val="002F7C80"/>
    <w:rsid w:val="0031091B"/>
    <w:rsid w:val="00312E72"/>
    <w:rsid w:val="00335407"/>
    <w:rsid w:val="00336879"/>
    <w:rsid w:val="00346761"/>
    <w:rsid w:val="00351A2A"/>
    <w:rsid w:val="00351FEF"/>
    <w:rsid w:val="0036261B"/>
    <w:rsid w:val="0037672A"/>
    <w:rsid w:val="003821B7"/>
    <w:rsid w:val="00382281"/>
    <w:rsid w:val="00387AED"/>
    <w:rsid w:val="00391615"/>
    <w:rsid w:val="00393789"/>
    <w:rsid w:val="003B0B34"/>
    <w:rsid w:val="003B60DA"/>
    <w:rsid w:val="003C2B6A"/>
    <w:rsid w:val="003C525F"/>
    <w:rsid w:val="003D1140"/>
    <w:rsid w:val="003D4FC8"/>
    <w:rsid w:val="003D6D28"/>
    <w:rsid w:val="003F29AD"/>
    <w:rsid w:val="00420D22"/>
    <w:rsid w:val="00437772"/>
    <w:rsid w:val="0044043A"/>
    <w:rsid w:val="00443CB9"/>
    <w:rsid w:val="00447BAA"/>
    <w:rsid w:val="00454BA0"/>
    <w:rsid w:val="00462B8B"/>
    <w:rsid w:val="0046619F"/>
    <w:rsid w:val="00471C51"/>
    <w:rsid w:val="00475D2C"/>
    <w:rsid w:val="00480CB5"/>
    <w:rsid w:val="0049637D"/>
    <w:rsid w:val="0049777B"/>
    <w:rsid w:val="004C7974"/>
    <w:rsid w:val="004D47C6"/>
    <w:rsid w:val="004E3D2A"/>
    <w:rsid w:val="004E4252"/>
    <w:rsid w:val="004E5CC9"/>
    <w:rsid w:val="004F6CAA"/>
    <w:rsid w:val="005012C2"/>
    <w:rsid w:val="00502942"/>
    <w:rsid w:val="0050306B"/>
    <w:rsid w:val="00504E94"/>
    <w:rsid w:val="005153F1"/>
    <w:rsid w:val="005213CF"/>
    <w:rsid w:val="00525B4F"/>
    <w:rsid w:val="00525C5B"/>
    <w:rsid w:val="00530B88"/>
    <w:rsid w:val="00535256"/>
    <w:rsid w:val="0054080F"/>
    <w:rsid w:val="00542A0F"/>
    <w:rsid w:val="005470E1"/>
    <w:rsid w:val="005555EF"/>
    <w:rsid w:val="00555E9F"/>
    <w:rsid w:val="00556920"/>
    <w:rsid w:val="00561E5C"/>
    <w:rsid w:val="005654E2"/>
    <w:rsid w:val="00570061"/>
    <w:rsid w:val="005713F2"/>
    <w:rsid w:val="00573DEB"/>
    <w:rsid w:val="005779CA"/>
    <w:rsid w:val="00580BDF"/>
    <w:rsid w:val="00586485"/>
    <w:rsid w:val="00596061"/>
    <w:rsid w:val="005A1F81"/>
    <w:rsid w:val="005A279C"/>
    <w:rsid w:val="005A3128"/>
    <w:rsid w:val="005A6D01"/>
    <w:rsid w:val="005C5775"/>
    <w:rsid w:val="005C7DE7"/>
    <w:rsid w:val="005D2063"/>
    <w:rsid w:val="005D42CD"/>
    <w:rsid w:val="005D5815"/>
    <w:rsid w:val="005D5C23"/>
    <w:rsid w:val="005E1A35"/>
    <w:rsid w:val="005E392F"/>
    <w:rsid w:val="005F0900"/>
    <w:rsid w:val="005F358E"/>
    <w:rsid w:val="005F631E"/>
    <w:rsid w:val="005F6376"/>
    <w:rsid w:val="00600B42"/>
    <w:rsid w:val="006051B1"/>
    <w:rsid w:val="00613E93"/>
    <w:rsid w:val="006166E6"/>
    <w:rsid w:val="00622966"/>
    <w:rsid w:val="0062680B"/>
    <w:rsid w:val="00631233"/>
    <w:rsid w:val="00647691"/>
    <w:rsid w:val="006478C4"/>
    <w:rsid w:val="00656E5F"/>
    <w:rsid w:val="0066042D"/>
    <w:rsid w:val="00664E00"/>
    <w:rsid w:val="00666900"/>
    <w:rsid w:val="00675D43"/>
    <w:rsid w:val="00676760"/>
    <w:rsid w:val="00684C23"/>
    <w:rsid w:val="0068555C"/>
    <w:rsid w:val="00685FB5"/>
    <w:rsid w:val="00690E8E"/>
    <w:rsid w:val="0069197F"/>
    <w:rsid w:val="00697266"/>
    <w:rsid w:val="006A107F"/>
    <w:rsid w:val="006A12CF"/>
    <w:rsid w:val="006A1FED"/>
    <w:rsid w:val="006B5FE4"/>
    <w:rsid w:val="006C2C2B"/>
    <w:rsid w:val="006C4503"/>
    <w:rsid w:val="006D4354"/>
    <w:rsid w:val="006D605A"/>
    <w:rsid w:val="006E14C5"/>
    <w:rsid w:val="006E6158"/>
    <w:rsid w:val="006F2233"/>
    <w:rsid w:val="00700968"/>
    <w:rsid w:val="007158FC"/>
    <w:rsid w:val="007171DE"/>
    <w:rsid w:val="00722F3C"/>
    <w:rsid w:val="00730DF9"/>
    <w:rsid w:val="00730ED9"/>
    <w:rsid w:val="00751916"/>
    <w:rsid w:val="00761648"/>
    <w:rsid w:val="00762935"/>
    <w:rsid w:val="00764CB4"/>
    <w:rsid w:val="00764D60"/>
    <w:rsid w:val="007713DB"/>
    <w:rsid w:val="007725E4"/>
    <w:rsid w:val="00775CD6"/>
    <w:rsid w:val="00781DD3"/>
    <w:rsid w:val="0078460C"/>
    <w:rsid w:val="007948F3"/>
    <w:rsid w:val="00794BD7"/>
    <w:rsid w:val="00795565"/>
    <w:rsid w:val="0079677C"/>
    <w:rsid w:val="007969A8"/>
    <w:rsid w:val="007A0551"/>
    <w:rsid w:val="007A2C05"/>
    <w:rsid w:val="007A4969"/>
    <w:rsid w:val="007A5F6A"/>
    <w:rsid w:val="007B4FB4"/>
    <w:rsid w:val="007B6A7E"/>
    <w:rsid w:val="007C1603"/>
    <w:rsid w:val="007C6E31"/>
    <w:rsid w:val="007D2C38"/>
    <w:rsid w:val="007D32DF"/>
    <w:rsid w:val="007E4B66"/>
    <w:rsid w:val="007F458D"/>
    <w:rsid w:val="007F5854"/>
    <w:rsid w:val="00801BD3"/>
    <w:rsid w:val="00807C91"/>
    <w:rsid w:val="008236EE"/>
    <w:rsid w:val="008237AD"/>
    <w:rsid w:val="00823A32"/>
    <w:rsid w:val="00825C1C"/>
    <w:rsid w:val="00825F3B"/>
    <w:rsid w:val="0082600D"/>
    <w:rsid w:val="00826DEC"/>
    <w:rsid w:val="00836AB8"/>
    <w:rsid w:val="00841A8B"/>
    <w:rsid w:val="00855D30"/>
    <w:rsid w:val="0087220E"/>
    <w:rsid w:val="00872DE2"/>
    <w:rsid w:val="0088062A"/>
    <w:rsid w:val="00881C38"/>
    <w:rsid w:val="00885AB5"/>
    <w:rsid w:val="008943C7"/>
    <w:rsid w:val="008A1E61"/>
    <w:rsid w:val="008B6F45"/>
    <w:rsid w:val="008C116A"/>
    <w:rsid w:val="008C2B83"/>
    <w:rsid w:val="008C3369"/>
    <w:rsid w:val="008C61B0"/>
    <w:rsid w:val="008D10B6"/>
    <w:rsid w:val="008D3C66"/>
    <w:rsid w:val="008D3FD9"/>
    <w:rsid w:val="008D5DDC"/>
    <w:rsid w:val="008D7B17"/>
    <w:rsid w:val="008E3D26"/>
    <w:rsid w:val="008E7BA8"/>
    <w:rsid w:val="008F086E"/>
    <w:rsid w:val="00911E62"/>
    <w:rsid w:val="00913010"/>
    <w:rsid w:val="00914692"/>
    <w:rsid w:val="00930A33"/>
    <w:rsid w:val="009406DB"/>
    <w:rsid w:val="0094099F"/>
    <w:rsid w:val="009460C9"/>
    <w:rsid w:val="0096200A"/>
    <w:rsid w:val="009646C0"/>
    <w:rsid w:val="009869FF"/>
    <w:rsid w:val="009878D5"/>
    <w:rsid w:val="009907F4"/>
    <w:rsid w:val="0099615E"/>
    <w:rsid w:val="009A4081"/>
    <w:rsid w:val="009A6BDB"/>
    <w:rsid w:val="009B493C"/>
    <w:rsid w:val="009D36ED"/>
    <w:rsid w:val="009E49CC"/>
    <w:rsid w:val="009F114B"/>
    <w:rsid w:val="009F28FF"/>
    <w:rsid w:val="009F6F3F"/>
    <w:rsid w:val="00A06714"/>
    <w:rsid w:val="00A112ED"/>
    <w:rsid w:val="00A12319"/>
    <w:rsid w:val="00A130CB"/>
    <w:rsid w:val="00A15FEC"/>
    <w:rsid w:val="00A16449"/>
    <w:rsid w:val="00A167FB"/>
    <w:rsid w:val="00A2781D"/>
    <w:rsid w:val="00A31B2C"/>
    <w:rsid w:val="00A34EFE"/>
    <w:rsid w:val="00A45918"/>
    <w:rsid w:val="00A471F0"/>
    <w:rsid w:val="00A47EB8"/>
    <w:rsid w:val="00A505B6"/>
    <w:rsid w:val="00A5065C"/>
    <w:rsid w:val="00A536FA"/>
    <w:rsid w:val="00A55CBE"/>
    <w:rsid w:val="00A60009"/>
    <w:rsid w:val="00A60A76"/>
    <w:rsid w:val="00A67360"/>
    <w:rsid w:val="00A721A1"/>
    <w:rsid w:val="00A77C15"/>
    <w:rsid w:val="00A80A18"/>
    <w:rsid w:val="00A87E5C"/>
    <w:rsid w:val="00A95C7D"/>
    <w:rsid w:val="00AA15B6"/>
    <w:rsid w:val="00AA2ED7"/>
    <w:rsid w:val="00AA4783"/>
    <w:rsid w:val="00AA5BF3"/>
    <w:rsid w:val="00AA6A6B"/>
    <w:rsid w:val="00AB0367"/>
    <w:rsid w:val="00AB75CD"/>
    <w:rsid w:val="00AC2CBB"/>
    <w:rsid w:val="00AD2F7B"/>
    <w:rsid w:val="00AD4656"/>
    <w:rsid w:val="00AD6587"/>
    <w:rsid w:val="00AD6CC3"/>
    <w:rsid w:val="00AE208F"/>
    <w:rsid w:val="00AE2733"/>
    <w:rsid w:val="00AE48D9"/>
    <w:rsid w:val="00AF1351"/>
    <w:rsid w:val="00AF2A63"/>
    <w:rsid w:val="00AF3733"/>
    <w:rsid w:val="00AF4648"/>
    <w:rsid w:val="00AF5096"/>
    <w:rsid w:val="00B020A6"/>
    <w:rsid w:val="00B1097B"/>
    <w:rsid w:val="00B124AF"/>
    <w:rsid w:val="00B12B8E"/>
    <w:rsid w:val="00B13859"/>
    <w:rsid w:val="00B16BE4"/>
    <w:rsid w:val="00B23F21"/>
    <w:rsid w:val="00B24428"/>
    <w:rsid w:val="00B31E2A"/>
    <w:rsid w:val="00B37399"/>
    <w:rsid w:val="00B37A0C"/>
    <w:rsid w:val="00B419AA"/>
    <w:rsid w:val="00B43432"/>
    <w:rsid w:val="00B50D80"/>
    <w:rsid w:val="00B570B9"/>
    <w:rsid w:val="00B60EFA"/>
    <w:rsid w:val="00B61BBB"/>
    <w:rsid w:val="00B65000"/>
    <w:rsid w:val="00B66A82"/>
    <w:rsid w:val="00B72CA4"/>
    <w:rsid w:val="00B77220"/>
    <w:rsid w:val="00B86F87"/>
    <w:rsid w:val="00B876E7"/>
    <w:rsid w:val="00BA2B4B"/>
    <w:rsid w:val="00BB06A9"/>
    <w:rsid w:val="00BB3288"/>
    <w:rsid w:val="00BC0552"/>
    <w:rsid w:val="00BC3A53"/>
    <w:rsid w:val="00BD09EB"/>
    <w:rsid w:val="00BD1E29"/>
    <w:rsid w:val="00BD330B"/>
    <w:rsid w:val="00BE15C5"/>
    <w:rsid w:val="00BF25B7"/>
    <w:rsid w:val="00BF2E05"/>
    <w:rsid w:val="00BF412B"/>
    <w:rsid w:val="00BF57B3"/>
    <w:rsid w:val="00C065D1"/>
    <w:rsid w:val="00C242EE"/>
    <w:rsid w:val="00C2449B"/>
    <w:rsid w:val="00C24592"/>
    <w:rsid w:val="00C308FD"/>
    <w:rsid w:val="00C34C4F"/>
    <w:rsid w:val="00C35303"/>
    <w:rsid w:val="00C43C6A"/>
    <w:rsid w:val="00C5144B"/>
    <w:rsid w:val="00C521FA"/>
    <w:rsid w:val="00C60F73"/>
    <w:rsid w:val="00C6182C"/>
    <w:rsid w:val="00C664F0"/>
    <w:rsid w:val="00C71827"/>
    <w:rsid w:val="00C72814"/>
    <w:rsid w:val="00C72EDF"/>
    <w:rsid w:val="00C75295"/>
    <w:rsid w:val="00C77965"/>
    <w:rsid w:val="00C81446"/>
    <w:rsid w:val="00C82BF7"/>
    <w:rsid w:val="00C84C8B"/>
    <w:rsid w:val="00C86461"/>
    <w:rsid w:val="00C90803"/>
    <w:rsid w:val="00CA10B0"/>
    <w:rsid w:val="00CA3161"/>
    <w:rsid w:val="00CA3678"/>
    <w:rsid w:val="00CA3AD9"/>
    <w:rsid w:val="00CA628A"/>
    <w:rsid w:val="00CB1210"/>
    <w:rsid w:val="00CB2F2F"/>
    <w:rsid w:val="00CB4995"/>
    <w:rsid w:val="00CC1457"/>
    <w:rsid w:val="00CC3B40"/>
    <w:rsid w:val="00CD13C0"/>
    <w:rsid w:val="00CD3AC9"/>
    <w:rsid w:val="00CF2E0C"/>
    <w:rsid w:val="00CF707B"/>
    <w:rsid w:val="00D01873"/>
    <w:rsid w:val="00D045E5"/>
    <w:rsid w:val="00D05EB7"/>
    <w:rsid w:val="00D10C53"/>
    <w:rsid w:val="00D114DF"/>
    <w:rsid w:val="00D14B61"/>
    <w:rsid w:val="00D208F6"/>
    <w:rsid w:val="00D24FC4"/>
    <w:rsid w:val="00D33454"/>
    <w:rsid w:val="00D34A71"/>
    <w:rsid w:val="00D36AD5"/>
    <w:rsid w:val="00D370C1"/>
    <w:rsid w:val="00D37EDC"/>
    <w:rsid w:val="00D40A01"/>
    <w:rsid w:val="00D43FB8"/>
    <w:rsid w:val="00D62591"/>
    <w:rsid w:val="00D75E50"/>
    <w:rsid w:val="00D824BD"/>
    <w:rsid w:val="00D97B65"/>
    <w:rsid w:val="00D97F38"/>
    <w:rsid w:val="00DA501E"/>
    <w:rsid w:val="00DA6E2C"/>
    <w:rsid w:val="00DA6EA0"/>
    <w:rsid w:val="00DB3353"/>
    <w:rsid w:val="00DB6B42"/>
    <w:rsid w:val="00DB710E"/>
    <w:rsid w:val="00DC102D"/>
    <w:rsid w:val="00DC2488"/>
    <w:rsid w:val="00DD38CE"/>
    <w:rsid w:val="00DD58CB"/>
    <w:rsid w:val="00DD662A"/>
    <w:rsid w:val="00DD7213"/>
    <w:rsid w:val="00DE480F"/>
    <w:rsid w:val="00DF09E7"/>
    <w:rsid w:val="00DF494B"/>
    <w:rsid w:val="00DF7724"/>
    <w:rsid w:val="00E01AA8"/>
    <w:rsid w:val="00E21229"/>
    <w:rsid w:val="00E24600"/>
    <w:rsid w:val="00E31EA4"/>
    <w:rsid w:val="00E35C2E"/>
    <w:rsid w:val="00E42781"/>
    <w:rsid w:val="00E42A1A"/>
    <w:rsid w:val="00E51D74"/>
    <w:rsid w:val="00E53976"/>
    <w:rsid w:val="00E7535C"/>
    <w:rsid w:val="00E75DC7"/>
    <w:rsid w:val="00E76B2A"/>
    <w:rsid w:val="00E83577"/>
    <w:rsid w:val="00E909BF"/>
    <w:rsid w:val="00E91AFE"/>
    <w:rsid w:val="00E96639"/>
    <w:rsid w:val="00EA11BF"/>
    <w:rsid w:val="00EC0A6F"/>
    <w:rsid w:val="00ED53B8"/>
    <w:rsid w:val="00ED55ED"/>
    <w:rsid w:val="00EE093A"/>
    <w:rsid w:val="00F009F4"/>
    <w:rsid w:val="00F03F45"/>
    <w:rsid w:val="00F070FD"/>
    <w:rsid w:val="00F24B1F"/>
    <w:rsid w:val="00F275A6"/>
    <w:rsid w:val="00F35D9B"/>
    <w:rsid w:val="00F41F05"/>
    <w:rsid w:val="00F442FF"/>
    <w:rsid w:val="00F44C25"/>
    <w:rsid w:val="00F465A8"/>
    <w:rsid w:val="00F57BEB"/>
    <w:rsid w:val="00F72F0F"/>
    <w:rsid w:val="00F8636B"/>
    <w:rsid w:val="00F952D3"/>
    <w:rsid w:val="00F964CE"/>
    <w:rsid w:val="00FA39AC"/>
    <w:rsid w:val="00FA4B7D"/>
    <w:rsid w:val="00FB56BF"/>
    <w:rsid w:val="00FB5F77"/>
    <w:rsid w:val="00FC79B9"/>
    <w:rsid w:val="00FE1802"/>
    <w:rsid w:val="00FE60F5"/>
    <w:rsid w:val="00FE6D99"/>
    <w:rsid w:val="00FF4A62"/>
    <w:rsid w:val="00FF6B27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2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0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E8E"/>
  </w:style>
  <w:style w:type="paragraph" w:styleId="a6">
    <w:name w:val="footer"/>
    <w:basedOn w:val="a"/>
    <w:link w:val="a7"/>
    <w:uiPriority w:val="99"/>
    <w:unhideWhenUsed/>
    <w:rsid w:val="0069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E8E"/>
  </w:style>
  <w:style w:type="paragraph" w:styleId="a8">
    <w:name w:val="Balloon Text"/>
    <w:basedOn w:val="a"/>
    <w:link w:val="a9"/>
    <w:uiPriority w:val="99"/>
    <w:semiHidden/>
    <w:unhideWhenUsed/>
    <w:rsid w:val="005D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81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F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30B88"/>
    <w:pPr>
      <w:ind w:left="720"/>
      <w:contextualSpacing/>
    </w:pPr>
  </w:style>
  <w:style w:type="paragraph" w:customStyle="1" w:styleId="F9E977197262459AB16AE09F8A4F0155">
    <w:name w:val="F9E977197262459AB16AE09F8A4F0155"/>
    <w:rsid w:val="008C61B0"/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8D3F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0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E8E"/>
  </w:style>
  <w:style w:type="paragraph" w:styleId="a6">
    <w:name w:val="footer"/>
    <w:basedOn w:val="a"/>
    <w:link w:val="a7"/>
    <w:uiPriority w:val="99"/>
    <w:unhideWhenUsed/>
    <w:rsid w:val="0069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E8E"/>
  </w:style>
  <w:style w:type="paragraph" w:styleId="a8">
    <w:name w:val="Balloon Text"/>
    <w:basedOn w:val="a"/>
    <w:link w:val="a9"/>
    <w:uiPriority w:val="99"/>
    <w:semiHidden/>
    <w:unhideWhenUsed/>
    <w:rsid w:val="005D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81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F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30B88"/>
    <w:pPr>
      <w:ind w:left="720"/>
      <w:contextualSpacing/>
    </w:pPr>
  </w:style>
  <w:style w:type="paragraph" w:customStyle="1" w:styleId="F9E977197262459AB16AE09F8A4F0155">
    <w:name w:val="F9E977197262459AB16AE09F8A4F0155"/>
    <w:rsid w:val="008C61B0"/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8D3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34440C2C12AEE3F9EFC13D623F48A5E1CCC88C797ED30CFB6724DAD8026BC4C93DC270A13D0B0Fa0JF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BB681CFD8E422800CAB09853EAE477F9A30D9552E443B49134A94F9BAD047D00603F0C5FDCE270G9p7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C6C6-7143-478D-9617-B36C8286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9091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Цапко</dc:creator>
  <cp:keywords/>
  <dc:description/>
  <cp:lastModifiedBy>Пользователь</cp:lastModifiedBy>
  <cp:revision>242</cp:revision>
  <cp:lastPrinted>2025-04-18T06:46:00Z</cp:lastPrinted>
  <dcterms:created xsi:type="dcterms:W3CDTF">2017-03-23T11:40:00Z</dcterms:created>
  <dcterms:modified xsi:type="dcterms:W3CDTF">2025-04-18T06:49:00Z</dcterms:modified>
</cp:coreProperties>
</file>